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171" w14:textId="43966BE3" w:rsidR="00995D1C" w:rsidRPr="001D700D" w:rsidRDefault="001D700D" w:rsidP="00DE43DE">
      <w:pPr>
        <w:rPr>
          <w:sz w:val="22"/>
          <w:szCs w:val="22"/>
        </w:rPr>
      </w:pPr>
      <w:r w:rsidRPr="001D700D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C62CE7">
        <w:rPr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 w:rsidR="006B2994">
        <w:rPr>
          <w:sz w:val="22"/>
          <w:szCs w:val="22"/>
        </w:rPr>
        <w:t>12</w:t>
      </w:r>
      <w:r w:rsidRPr="001D700D">
        <w:rPr>
          <w:sz w:val="22"/>
          <w:szCs w:val="22"/>
        </w:rPr>
        <w:t>.</w:t>
      </w:r>
      <w:r w:rsidR="009E62E2">
        <w:rPr>
          <w:sz w:val="22"/>
          <w:szCs w:val="22"/>
        </w:rPr>
        <w:t>FM.</w:t>
      </w:r>
    </w:p>
    <w:p w14:paraId="51BBA598" w14:textId="77777777" w:rsidR="001D700D" w:rsidRPr="00037337" w:rsidRDefault="001D700D" w:rsidP="00DE43DE">
      <w:pPr>
        <w:jc w:val="both"/>
        <w:rPr>
          <w:sz w:val="22"/>
          <w:szCs w:val="22"/>
        </w:rPr>
      </w:pPr>
    </w:p>
    <w:p w14:paraId="26CCA53E" w14:textId="352E0643" w:rsidR="00FA0019" w:rsidRPr="00D86B37" w:rsidRDefault="00457B75" w:rsidP="00DE43D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CHORYCH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CHŁONIAKI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B-KOMÓRKOWE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(ICD-10</w:t>
      </w:r>
      <w:r>
        <w:rPr>
          <w:b/>
          <w:sz w:val="28"/>
          <w:szCs w:val="28"/>
        </w:rPr>
        <w:t>:</w:t>
      </w:r>
      <w:r w:rsidR="00C62CE7">
        <w:rPr>
          <w:b/>
          <w:sz w:val="28"/>
          <w:szCs w:val="28"/>
        </w:rPr>
        <w:t xml:space="preserve"> </w:t>
      </w:r>
      <w:r w:rsidR="00721DC4">
        <w:rPr>
          <w:b/>
          <w:sz w:val="28"/>
          <w:szCs w:val="28"/>
        </w:rPr>
        <w:t>C82,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C83,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  <w:gridCol w:w="5610"/>
      </w:tblGrid>
      <w:tr w:rsidR="006F4502" w:rsidRPr="007E3BCE" w14:paraId="66533B9F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66E7D13F" w14:textId="0D52CDBA" w:rsidR="006F4502" w:rsidRPr="007E3BCE" w:rsidRDefault="006F4502" w:rsidP="00A45B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ZAKRES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ŚWIADCZENIA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6F4502" w:rsidRPr="007E3BCE" w14:paraId="429C62BD" w14:textId="77777777" w:rsidTr="00EB5DFC">
        <w:trPr>
          <w:trHeight w:val="567"/>
        </w:trPr>
        <w:tc>
          <w:tcPr>
            <w:tcW w:w="5665" w:type="dxa"/>
            <w:vAlign w:val="center"/>
          </w:tcPr>
          <w:p w14:paraId="22232585" w14:textId="77777777" w:rsidR="006F4502" w:rsidRPr="007E3BCE" w:rsidRDefault="006F4502" w:rsidP="00A45B15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113" w:type="dxa"/>
            <w:vAlign w:val="center"/>
          </w:tcPr>
          <w:p w14:paraId="3963223A" w14:textId="5AA9C0F6" w:rsidR="006F4502" w:rsidRPr="007E3BCE" w:rsidRDefault="006F4502" w:rsidP="00A45B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SCHEMAT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LEKÓW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5610" w:type="dxa"/>
            <w:vAlign w:val="center"/>
          </w:tcPr>
          <w:p w14:paraId="2B24ECC7" w14:textId="3D5C74CF" w:rsidR="006F4502" w:rsidRPr="007E3BCE" w:rsidRDefault="006F4502" w:rsidP="00A45B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DIAGNOSTYCZNE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WYKONYWANE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RAMACH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37436B" w:rsidRPr="007E3BCE" w14:paraId="74958493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10966461" w14:textId="7A491371" w:rsidR="0037436B" w:rsidRPr="0037436B" w:rsidRDefault="0037436B" w:rsidP="00614D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GRUDKOWEGO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 w:rsidRPr="00291CC8">
              <w:rPr>
                <w:b/>
                <w:sz w:val="20"/>
                <w:szCs w:val="20"/>
              </w:rPr>
              <w:t>C82</w:t>
            </w:r>
            <w:r w:rsidR="009324D8">
              <w:rPr>
                <w:b/>
                <w:sz w:val="20"/>
                <w:szCs w:val="20"/>
              </w:rPr>
              <w:t>)</w:t>
            </w:r>
            <w:r w:rsidR="00C62C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436B" w:rsidRPr="007E3BCE" w14:paraId="0D3EA5A1" w14:textId="77777777" w:rsidTr="00EB5DFC">
        <w:trPr>
          <w:trHeight w:val="20"/>
        </w:trPr>
        <w:tc>
          <w:tcPr>
            <w:tcW w:w="5665" w:type="dxa"/>
            <w:vAlign w:val="center"/>
          </w:tcPr>
          <w:p w14:paraId="11DBA495" w14:textId="7C3F78E7" w:rsidR="001A76F3" w:rsidRPr="001A76F3" w:rsidRDefault="001A76F3" w:rsidP="00432AEA">
            <w:pPr>
              <w:widowControl w:val="0"/>
              <w:suppressAutoHyphens/>
              <w:spacing w:before="120" w:after="60" w:line="276" w:lineRule="auto"/>
              <w:jc w:val="both"/>
              <w:rPr>
                <w:rFonts w:eastAsia="PMingLiU"/>
                <w:bCs/>
                <w:sz w:val="20"/>
                <w:szCs w:val="20"/>
                <w:lang w:eastAsia="ar-SA"/>
              </w:rPr>
            </w:pPr>
            <w:r w:rsidRPr="001A76F3">
              <w:rPr>
                <w:rFonts w:eastAsia="PMingLiU"/>
                <w:bCs/>
                <w:sz w:val="20"/>
                <w:szCs w:val="20"/>
                <w:lang w:eastAsia="ar-SA"/>
              </w:rPr>
              <w:t xml:space="preserve">W ramach części I. programu lekowego w niżej wskazanych liniach leczenia chorym na </w:t>
            </w:r>
            <w:proofErr w:type="spellStart"/>
            <w:r w:rsidRPr="001A76F3">
              <w:rPr>
                <w:rFonts w:eastAsia="PMingLiU"/>
                <w:bCs/>
                <w:sz w:val="20"/>
                <w:szCs w:val="20"/>
                <w:lang w:eastAsia="ar-SA"/>
              </w:rPr>
              <w:t>chłoniaka</w:t>
            </w:r>
            <w:proofErr w:type="spellEnd"/>
            <w:r w:rsidRPr="001A76F3">
              <w:rPr>
                <w:rFonts w:eastAsia="PMingLiU"/>
                <w:bCs/>
                <w:sz w:val="20"/>
                <w:szCs w:val="20"/>
                <w:lang w:eastAsia="ar-SA"/>
              </w:rPr>
              <w:t xml:space="preserve"> grudkowego udostępnia się terapie:</w:t>
            </w:r>
          </w:p>
          <w:p w14:paraId="537FB787" w14:textId="3E4CF4E2" w:rsidR="00CB2BB1" w:rsidRPr="00AE5EF0" w:rsidRDefault="00CB2BB1" w:rsidP="00432AEA">
            <w:pPr>
              <w:pStyle w:val="Akapitzlist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40625C">
              <w:rPr>
                <w:color w:val="000000"/>
                <w:sz w:val="20"/>
                <w:szCs w:val="20"/>
              </w:rPr>
              <w:t>1.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proofErr w:type="spellEnd"/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(CHOP,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CVP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lub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proofErr w:type="spellEnd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65B0A310" w14:textId="14A27BEF" w:rsidR="00CB2BB1" w:rsidRDefault="00CB2BB1" w:rsidP="00432AEA">
            <w:pPr>
              <w:pStyle w:val="Akapitzlist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40625C">
              <w:rPr>
                <w:color w:val="000000"/>
                <w:sz w:val="20"/>
                <w:szCs w:val="20"/>
              </w:rPr>
              <w:t>2.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40625C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proofErr w:type="spellEnd"/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proofErr w:type="spellEnd"/>
            <w:r w:rsidR="0040625C">
              <w:rPr>
                <w:color w:val="000000"/>
                <w:sz w:val="20"/>
                <w:szCs w:val="20"/>
              </w:rPr>
              <w:t>;</w:t>
            </w:r>
          </w:p>
          <w:p w14:paraId="1CA3834B" w14:textId="0DEA140A" w:rsidR="0040625C" w:rsidRPr="00280B87" w:rsidRDefault="0040625C" w:rsidP="00432AEA">
            <w:pPr>
              <w:pStyle w:val="Akapitzlist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3. lub kolejnych liniach leczenia – </w:t>
            </w:r>
            <w:proofErr w:type="spellStart"/>
            <w:r w:rsidRPr="00280B87">
              <w:rPr>
                <w:i/>
                <w:iCs/>
                <w:color w:val="000000"/>
                <w:sz w:val="20"/>
                <w:szCs w:val="20"/>
              </w:rPr>
              <w:t>mosunetuzumabem</w:t>
            </w:r>
            <w:proofErr w:type="spellEnd"/>
            <w:r w:rsidRPr="00280B87">
              <w:rPr>
                <w:i/>
                <w:iCs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80B87">
              <w:rPr>
                <w:i/>
                <w:iCs/>
                <w:color w:val="000000"/>
                <w:sz w:val="20"/>
                <w:szCs w:val="20"/>
              </w:rPr>
              <w:t>monoterapii</w:t>
            </w:r>
            <w:proofErr w:type="spellEnd"/>
            <w:r w:rsidRPr="00280B87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446C81AB" w14:textId="6BE14607" w:rsidR="00CB2BB1" w:rsidRPr="00C62CE7" w:rsidRDefault="00CB2BB1" w:rsidP="00432AEA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62CE7">
              <w:rPr>
                <w:sz w:val="20"/>
                <w:szCs w:val="20"/>
                <w:u w:val="single"/>
              </w:rPr>
              <w:t>zgodnie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ze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wskazanymi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opisie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programu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warunkami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kryteriami.</w:t>
            </w:r>
          </w:p>
          <w:p w14:paraId="0D615C83" w14:textId="6B26C569" w:rsidR="0095162F" w:rsidRPr="00AE5EF0" w:rsidRDefault="0095162F" w:rsidP="00432AEA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</w:p>
          <w:p w14:paraId="7A2DD7AA" w14:textId="6FD3219F" w:rsidR="0095162F" w:rsidRPr="00AE5EF0" w:rsidRDefault="0095162F" w:rsidP="00432AE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4BB79748" w14:textId="6DB3BD58" w:rsidR="0095162F" w:rsidRPr="00C62CE7" w:rsidRDefault="0095162F" w:rsidP="00432AEA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zostać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ogólne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(1.1.)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oraz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szczegółowe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(1.2.</w:t>
            </w:r>
            <w:r w:rsidR="00440204">
              <w:rPr>
                <w:color w:val="000000"/>
                <w:sz w:val="20"/>
                <w:szCs w:val="20"/>
              </w:rPr>
              <w:t>1.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albo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1.</w:t>
            </w:r>
            <w:r w:rsidR="00440204">
              <w:rPr>
                <w:color w:val="000000"/>
                <w:sz w:val="20"/>
                <w:szCs w:val="20"/>
              </w:rPr>
              <w:t>2.2. albo 1.2.3.)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dla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poszczególnych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terapii.</w:t>
            </w:r>
          </w:p>
          <w:p w14:paraId="5D338F2E" w14:textId="04322F8C" w:rsidR="0095162F" w:rsidRPr="00AE5EF0" w:rsidRDefault="0095162F" w:rsidP="00432AEA">
            <w:pPr>
              <w:pStyle w:val="Akapitzlist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Ogólne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kryteria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kwalifikacji</w:t>
            </w:r>
          </w:p>
          <w:p w14:paraId="7878F68D" w14:textId="7EE507F9" w:rsidR="0095162F" w:rsidRPr="00AE5EF0" w:rsidRDefault="0095162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diagnoza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grudkowego;</w:t>
            </w:r>
          </w:p>
          <w:p w14:paraId="44E3F5BF" w14:textId="22180D1F" w:rsidR="00A32C23" w:rsidRPr="00AE5EF0" w:rsidRDefault="00A32C23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wiek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18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powyżej;</w:t>
            </w:r>
          </w:p>
          <w:p w14:paraId="750355B9" w14:textId="50E325B7" w:rsidR="0095162F" w:rsidRPr="00AE5EF0" w:rsidRDefault="0095162F" w:rsidP="00432AEA">
            <w:pPr>
              <w:pStyle w:val="Akapitzlist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8B544B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4B4DA44C" w14:textId="06FDF047" w:rsidR="0095162F" w:rsidRPr="00AE5EF0" w:rsidRDefault="0095162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lastRenderedPageBreak/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7CA4DFAE" w14:textId="71F0F260" w:rsidR="0095162F" w:rsidRPr="00AE5EF0" w:rsidRDefault="0095162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4E0484">
              <w:rPr>
                <w:color w:val="000000"/>
                <w:sz w:val="20"/>
                <w:szCs w:val="20"/>
              </w:rPr>
              <w:t xml:space="preserve">lub stanów klinicznych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2AD3D5B3" w14:textId="29B99EBF" w:rsidR="008B546F" w:rsidRPr="00AE5EF0" w:rsidRDefault="0095162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8B546F" w:rsidRPr="00AE5EF0">
              <w:rPr>
                <w:color w:val="000000"/>
                <w:sz w:val="20"/>
                <w:szCs w:val="20"/>
              </w:rPr>
              <w:t>;</w:t>
            </w:r>
          </w:p>
          <w:p w14:paraId="1BBA0C5F" w14:textId="4FCC36A5" w:rsidR="008B546F" w:rsidRPr="00AE5EF0" w:rsidRDefault="008B546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B7951E8" w14:textId="040E0EF1" w:rsidR="008B546F" w:rsidRPr="00AE5EF0" w:rsidRDefault="008B546F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27D62733" w14:textId="182CEDD6" w:rsidR="004E0484" w:rsidRPr="004E0484" w:rsidRDefault="004E0484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4E0484">
              <w:rPr>
                <w:sz w:val="20"/>
                <w:szCs w:val="20"/>
              </w:rPr>
              <w:t>zgoda pacjenta na prowadzenie antykoncepcji zgodni</w:t>
            </w:r>
            <w:r>
              <w:rPr>
                <w:sz w:val="20"/>
                <w:szCs w:val="20"/>
              </w:rPr>
              <w:t xml:space="preserve">e z </w:t>
            </w:r>
            <w:r w:rsidRPr="004E0484">
              <w:rPr>
                <w:sz w:val="20"/>
                <w:szCs w:val="20"/>
              </w:rPr>
              <w:t>aktualną Charakterystyką Produktu Leczniczego</w:t>
            </w:r>
            <w:r w:rsidR="001E2E0A">
              <w:rPr>
                <w:sz w:val="20"/>
                <w:szCs w:val="20"/>
              </w:rPr>
              <w:t>.</w:t>
            </w:r>
          </w:p>
          <w:p w14:paraId="3DEE7E65" w14:textId="77777777" w:rsidR="0095162F" w:rsidRPr="00AE5EF0" w:rsidRDefault="0095162F" w:rsidP="00432AEA">
            <w:pPr>
              <w:widowControl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7E16F27" w14:textId="65C984D9" w:rsidR="00440204" w:rsidRPr="00440204" w:rsidRDefault="00440204" w:rsidP="00440204">
            <w:pPr>
              <w:pStyle w:val="Akapitzlist"/>
              <w:widowControl w:val="0"/>
              <w:numPr>
                <w:ilvl w:val="1"/>
                <w:numId w:val="7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440204">
              <w:rPr>
                <w:b/>
                <w:bCs/>
                <w:sz w:val="20"/>
                <w:szCs w:val="20"/>
              </w:rPr>
              <w:t>Szczegółowe kryteria kwalifikacji do terapii:</w:t>
            </w:r>
          </w:p>
          <w:p w14:paraId="2E71F75F" w14:textId="430570D1" w:rsidR="00440204" w:rsidRPr="0082461F" w:rsidRDefault="00440204" w:rsidP="00440204">
            <w:pPr>
              <w:pStyle w:val="Akapitzlist"/>
              <w:widowControl w:val="0"/>
              <w:numPr>
                <w:ilvl w:val="2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proofErr w:type="spellStart"/>
            <w:r w:rsidRPr="00D532A7">
              <w:rPr>
                <w:b/>
                <w:bCs/>
                <w:sz w:val="20"/>
                <w:szCs w:val="20"/>
              </w:rPr>
              <w:t>obinutuzmab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 w skojarzeniu z chemioterapią (CHOP, CVP lub </w:t>
            </w:r>
            <w:proofErr w:type="spellStart"/>
            <w:r w:rsidRPr="00D532A7">
              <w:rPr>
                <w:b/>
                <w:bCs/>
                <w:sz w:val="20"/>
                <w:szCs w:val="20"/>
              </w:rPr>
              <w:t>bendamustyną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) w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D532A7">
              <w:rPr>
                <w:b/>
                <w:bCs/>
                <w:sz w:val="20"/>
                <w:szCs w:val="20"/>
              </w:rPr>
              <w:t xml:space="preserve"> linii leczenia</w:t>
            </w:r>
          </w:p>
          <w:p w14:paraId="652BC6EF" w14:textId="77777777" w:rsidR="00440204" w:rsidRPr="00D532A7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32A7">
              <w:rPr>
                <w:sz w:val="20"/>
                <w:szCs w:val="20"/>
              </w:rPr>
              <w:t xml:space="preserve">zaawansowany </w:t>
            </w:r>
            <w:proofErr w:type="spellStart"/>
            <w:r w:rsidRPr="00D532A7">
              <w:rPr>
                <w:sz w:val="20"/>
                <w:szCs w:val="20"/>
              </w:rPr>
              <w:t>chłoniak</w:t>
            </w:r>
            <w:proofErr w:type="spellEnd"/>
            <w:r w:rsidRPr="00D532A7">
              <w:rPr>
                <w:sz w:val="20"/>
                <w:szCs w:val="20"/>
              </w:rPr>
              <w:t xml:space="preserve"> grudkowy w stadium II </w:t>
            </w:r>
            <w:proofErr w:type="spellStart"/>
            <w:r w:rsidRPr="0082461F">
              <w:rPr>
                <w:sz w:val="20"/>
              </w:rPr>
              <w:t>bulky</w:t>
            </w:r>
            <w:proofErr w:type="spellEnd"/>
            <w:r w:rsidRPr="00D532A7">
              <w:rPr>
                <w:sz w:val="20"/>
                <w:szCs w:val="20"/>
              </w:rPr>
              <w:t xml:space="preserve">, III, IV wg Ann </w:t>
            </w:r>
            <w:proofErr w:type="spellStart"/>
            <w:r w:rsidRPr="00D532A7">
              <w:rPr>
                <w:sz w:val="20"/>
                <w:szCs w:val="20"/>
              </w:rPr>
              <w:t>Arbor</w:t>
            </w:r>
            <w:proofErr w:type="spellEnd"/>
            <w:r w:rsidRPr="00D532A7">
              <w:rPr>
                <w:sz w:val="20"/>
                <w:szCs w:val="20"/>
              </w:rPr>
              <w:t>;</w:t>
            </w:r>
          </w:p>
          <w:p w14:paraId="5B7BAD58" w14:textId="77777777" w:rsidR="00440204" w:rsidRPr="00027A74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D532A7">
              <w:rPr>
                <w:color w:val="000000"/>
                <w:sz w:val="20"/>
                <w:szCs w:val="20"/>
              </w:rPr>
              <w:t>stan sprawności 0-2 według skali ECOG;</w:t>
            </w:r>
          </w:p>
          <w:p w14:paraId="32B5DFBD" w14:textId="77777777" w:rsidR="00440204" w:rsidRPr="00D532A7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32A7">
              <w:rPr>
                <w:sz w:val="20"/>
                <w:szCs w:val="20"/>
                <w:lang w:bidi="en-US"/>
              </w:rPr>
              <w:t xml:space="preserve">brak wcześniejszego leczenia </w:t>
            </w:r>
            <w:proofErr w:type="spellStart"/>
            <w:r w:rsidRPr="00D532A7">
              <w:rPr>
                <w:sz w:val="20"/>
                <w:szCs w:val="20"/>
              </w:rPr>
              <w:t>chłoniaka</w:t>
            </w:r>
            <w:proofErr w:type="spellEnd"/>
            <w:r w:rsidRPr="00D532A7">
              <w:rPr>
                <w:sz w:val="20"/>
                <w:szCs w:val="20"/>
              </w:rPr>
              <w:t xml:space="preserve"> grudkowego.</w:t>
            </w:r>
          </w:p>
          <w:p w14:paraId="0655162D" w14:textId="77777777" w:rsidR="00440204" w:rsidRPr="00D532A7" w:rsidRDefault="00440204" w:rsidP="00440204">
            <w:pPr>
              <w:widowControl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09407EE3" w14:textId="61E8736C" w:rsidR="00440204" w:rsidRPr="0082461F" w:rsidRDefault="00440204" w:rsidP="00440204">
            <w:pPr>
              <w:pStyle w:val="Akapitzlist"/>
              <w:widowControl w:val="0"/>
              <w:numPr>
                <w:ilvl w:val="2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proofErr w:type="spellStart"/>
            <w:r w:rsidRPr="00D532A7">
              <w:rPr>
                <w:b/>
                <w:bCs/>
                <w:sz w:val="20"/>
                <w:szCs w:val="20"/>
              </w:rPr>
              <w:t>obinutuzmab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 w skojarzeniu z </w:t>
            </w:r>
            <w:proofErr w:type="spellStart"/>
            <w:r w:rsidRPr="00D532A7">
              <w:rPr>
                <w:b/>
                <w:bCs/>
                <w:sz w:val="20"/>
                <w:szCs w:val="20"/>
              </w:rPr>
              <w:t>bendamustyną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 w </w:t>
            </w:r>
            <w:r>
              <w:rPr>
                <w:b/>
                <w:bCs/>
                <w:sz w:val="20"/>
                <w:szCs w:val="20"/>
              </w:rPr>
              <w:t>2.</w:t>
            </w:r>
            <w:r w:rsidRPr="00D532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lub</w:t>
            </w:r>
            <w:r w:rsidRPr="00D532A7">
              <w:rPr>
                <w:b/>
                <w:bCs/>
                <w:sz w:val="20"/>
                <w:szCs w:val="20"/>
              </w:rPr>
              <w:t> kolejnych liniach leczenia</w:t>
            </w:r>
          </w:p>
          <w:p w14:paraId="0A508955" w14:textId="77777777" w:rsidR="00440204" w:rsidRPr="00D532A7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32A7">
              <w:rPr>
                <w:color w:val="000000"/>
                <w:sz w:val="20"/>
                <w:szCs w:val="20"/>
              </w:rPr>
              <w:t>stan sprawności 0-2 według skali ECOG;</w:t>
            </w:r>
          </w:p>
          <w:p w14:paraId="4EB14491" w14:textId="77777777" w:rsidR="00440204" w:rsidRPr="00AE5EF0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32A7">
              <w:rPr>
                <w:color w:val="000000"/>
                <w:sz w:val="20"/>
                <w:szCs w:val="20"/>
              </w:rPr>
              <w:t>stosowan</w:t>
            </w:r>
            <w:r>
              <w:rPr>
                <w:color w:val="000000"/>
                <w:sz w:val="20"/>
                <w:szCs w:val="20"/>
              </w:rPr>
              <w:t>o</w:t>
            </w:r>
            <w:r w:rsidRPr="00D532A7">
              <w:rPr>
                <w:color w:val="000000"/>
                <w:sz w:val="20"/>
                <w:szCs w:val="20"/>
              </w:rPr>
              <w:t xml:space="preserve"> uprzednio co najmniej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jedną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chłoniaka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grudkowego;</w:t>
            </w:r>
          </w:p>
          <w:p w14:paraId="01A03B7B" w14:textId="77777777" w:rsidR="00440204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odpowiedzi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podczas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maksymalnie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lastRenderedPageBreak/>
              <w:t>leczenia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rytuksymabem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schematem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zawierającym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rytuksymab</w:t>
            </w:r>
            <w:proofErr w:type="spellEnd"/>
            <w:r w:rsidRPr="00AE5EF0">
              <w:rPr>
                <w:sz w:val="20"/>
                <w:szCs w:val="20"/>
              </w:rPr>
              <w:t>.</w:t>
            </w:r>
          </w:p>
          <w:p w14:paraId="7B169820" w14:textId="77777777" w:rsidR="00440204" w:rsidRPr="00C62CE7" w:rsidRDefault="00440204" w:rsidP="00440204">
            <w:pPr>
              <w:widowControl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CD6F78B" w14:textId="1CEFB7C8" w:rsidR="00440204" w:rsidRPr="00D532A7" w:rsidRDefault="00440204" w:rsidP="00440204">
            <w:pPr>
              <w:pStyle w:val="Akapitzlist"/>
              <w:widowControl w:val="0"/>
              <w:numPr>
                <w:ilvl w:val="2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D532A7">
              <w:rPr>
                <w:b/>
                <w:bCs/>
                <w:sz w:val="20"/>
                <w:szCs w:val="20"/>
              </w:rPr>
              <w:t>mosunetuzumab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D532A7">
              <w:rPr>
                <w:b/>
                <w:bCs/>
                <w:sz w:val="20"/>
                <w:szCs w:val="20"/>
              </w:rPr>
              <w:t>monoterapii</w:t>
            </w:r>
            <w:proofErr w:type="spellEnd"/>
            <w:r w:rsidRPr="00D532A7">
              <w:rPr>
                <w:b/>
                <w:bCs/>
                <w:sz w:val="20"/>
                <w:szCs w:val="20"/>
              </w:rPr>
              <w:t xml:space="preserve"> w </w:t>
            </w:r>
            <w:r>
              <w:rPr>
                <w:b/>
                <w:bCs/>
                <w:sz w:val="20"/>
                <w:szCs w:val="20"/>
              </w:rPr>
              <w:t>3.</w:t>
            </w:r>
            <w:r w:rsidRPr="00D532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lub</w:t>
            </w:r>
            <w:r w:rsidRPr="00D532A7">
              <w:rPr>
                <w:b/>
                <w:bCs/>
                <w:sz w:val="20"/>
                <w:szCs w:val="20"/>
              </w:rPr>
              <w:t xml:space="preserve"> kolejnych liniach leczenia</w:t>
            </w:r>
          </w:p>
          <w:p w14:paraId="4DE34E83" w14:textId="77777777" w:rsidR="00440204" w:rsidRPr="00AE5EF0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stan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sprawności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0-</w:t>
            </w:r>
            <w:r>
              <w:rPr>
                <w:color w:val="000000"/>
                <w:sz w:val="20"/>
                <w:szCs w:val="20"/>
              </w:rPr>
              <w:t>1 według skali ECOG;</w:t>
            </w:r>
          </w:p>
          <w:p w14:paraId="2447C837" w14:textId="77777777" w:rsidR="00440204" w:rsidRPr="00D532A7" w:rsidRDefault="00440204" w:rsidP="00440204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32A7">
              <w:rPr>
                <w:color w:val="000000"/>
                <w:sz w:val="20"/>
                <w:szCs w:val="20"/>
              </w:rPr>
              <w:t>stosowan</w:t>
            </w:r>
            <w:r>
              <w:rPr>
                <w:color w:val="000000"/>
                <w:sz w:val="20"/>
                <w:szCs w:val="20"/>
              </w:rPr>
              <w:t>o</w:t>
            </w:r>
            <w:r w:rsidRPr="00D532A7">
              <w:rPr>
                <w:color w:val="000000"/>
                <w:sz w:val="20"/>
                <w:szCs w:val="20"/>
              </w:rPr>
              <w:t xml:space="preserve"> uprzednio co najmniej</w:t>
            </w:r>
            <w:r>
              <w:rPr>
                <w:color w:val="000000"/>
                <w:sz w:val="20"/>
                <w:szCs w:val="20"/>
              </w:rPr>
              <w:t xml:space="preserve"> dwie </w:t>
            </w:r>
            <w:r w:rsidRPr="00AE5EF0">
              <w:rPr>
                <w:color w:val="000000"/>
                <w:sz w:val="20"/>
                <w:szCs w:val="20"/>
              </w:rPr>
              <w:t>lini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chłoniaka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grudkowego</w:t>
            </w:r>
            <w:r>
              <w:rPr>
                <w:color w:val="000000"/>
                <w:sz w:val="20"/>
                <w:szCs w:val="20"/>
              </w:rPr>
              <w:t>, w tym przeciwciało anty-CD20 i lek alkilujący.</w:t>
            </w:r>
          </w:p>
          <w:p w14:paraId="0B11C044" w14:textId="77777777" w:rsidR="00D3533B" w:rsidRPr="00AE5EF0" w:rsidRDefault="00D3533B" w:rsidP="00432AEA">
            <w:pPr>
              <w:widowControl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143098A" w14:textId="522E5186" w:rsidR="00C641D8" w:rsidRPr="00AE5EF0" w:rsidRDefault="00C641D8" w:rsidP="00432AEA">
            <w:pPr>
              <w:pStyle w:val="Akapitzlist"/>
              <w:widowControl w:val="0"/>
              <w:numPr>
                <w:ilvl w:val="0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01414270" w14:textId="77777777" w:rsidR="00440204" w:rsidRPr="00C62CE7" w:rsidRDefault="00440204" w:rsidP="00440204">
            <w:pPr>
              <w:widowControl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62CE7">
              <w:rPr>
                <w:sz w:val="20"/>
                <w:szCs w:val="20"/>
              </w:rPr>
              <w:t>Leczenie trwa do czasu podjęcia przez lekarza prowadzącego decyzji o wyłączeniu świadczeniobiorcy z programu, zgodnie z kryteriami wyłączenia, jednak z zastrzeżeniem, iż w przypadku terapii:</w:t>
            </w:r>
          </w:p>
          <w:p w14:paraId="3F9E8539" w14:textId="2C311C2D" w:rsidR="00440204" w:rsidRPr="00AE5EF0" w:rsidRDefault="00440204" w:rsidP="00440204">
            <w:pPr>
              <w:pStyle w:val="Akapitzlist"/>
              <w:widowControl w:val="0"/>
              <w:numPr>
                <w:ilvl w:val="3"/>
                <w:numId w:val="81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5EF0">
              <w:rPr>
                <w:color w:val="000000"/>
                <w:sz w:val="20"/>
                <w:szCs w:val="20"/>
              </w:rPr>
              <w:t>obinutuzumabem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chemioterapią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(CHOP,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CVP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lub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bendamustyną</w:t>
            </w:r>
            <w:proofErr w:type="spellEnd"/>
            <w:r w:rsidRPr="00AE5EF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E395A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maksymalny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czas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indukującego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wynosi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6-8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cykli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zależności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zastosowanej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chemioterapii),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maksymalny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czas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podtrzymującego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wynosi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lata;</w:t>
            </w:r>
          </w:p>
          <w:p w14:paraId="3F69C0F0" w14:textId="4BB39AC0" w:rsidR="00440204" w:rsidRDefault="00440204" w:rsidP="00440204">
            <w:pPr>
              <w:pStyle w:val="Akapitzlist"/>
              <w:widowControl w:val="0"/>
              <w:numPr>
                <w:ilvl w:val="3"/>
                <w:numId w:val="81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5EF0">
              <w:rPr>
                <w:color w:val="000000"/>
                <w:sz w:val="20"/>
                <w:szCs w:val="20"/>
              </w:rPr>
              <w:t>obinutuzumabem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bendamustyną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E395A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lub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kolejnych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liniach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maksymalny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czas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indukującego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wynosi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cykli,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maksymalny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czas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podtrzymującego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wynosi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lata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71B8556" w14:textId="7D6D2C71" w:rsidR="00440204" w:rsidRDefault="00440204" w:rsidP="00440204">
            <w:pPr>
              <w:pStyle w:val="Akapitzlist"/>
              <w:widowControl w:val="0"/>
              <w:numPr>
                <w:ilvl w:val="3"/>
                <w:numId w:val="81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mosunetuzumabem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monoterapii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r w:rsidR="009E395A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 xml:space="preserve"> lub kolejnych liniach leczenia – maksymalny czas leczenia wynosi:</w:t>
            </w:r>
          </w:p>
          <w:p w14:paraId="55D71F63" w14:textId="77777777" w:rsidR="00440204" w:rsidRDefault="00440204" w:rsidP="00440204">
            <w:pPr>
              <w:pStyle w:val="Akapitzlist"/>
              <w:widowControl w:val="0"/>
              <w:numPr>
                <w:ilvl w:val="4"/>
                <w:numId w:val="81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cykli – w przypadku pacjentów, u których po 8 cyklach stwierdzono całkowitą odpowiedź na leczenie (CR),</w:t>
            </w:r>
          </w:p>
          <w:p w14:paraId="38DC0F6D" w14:textId="77777777" w:rsidR="00440204" w:rsidRPr="002F6C69" w:rsidRDefault="00440204" w:rsidP="00440204">
            <w:pPr>
              <w:widowControl w:val="0"/>
              <w:spacing w:after="60" w:line="276" w:lineRule="auto"/>
              <w:ind w:left="454"/>
              <w:jc w:val="both"/>
              <w:rPr>
                <w:color w:val="000000"/>
                <w:sz w:val="20"/>
                <w:szCs w:val="20"/>
              </w:rPr>
            </w:pPr>
            <w:r w:rsidRPr="002F6C69">
              <w:rPr>
                <w:color w:val="000000"/>
                <w:sz w:val="20"/>
                <w:szCs w:val="20"/>
              </w:rPr>
              <w:t xml:space="preserve">albo </w:t>
            </w:r>
          </w:p>
          <w:p w14:paraId="6D48A91A" w14:textId="77777777" w:rsidR="00440204" w:rsidRPr="00AE5EF0" w:rsidRDefault="00440204" w:rsidP="00440204">
            <w:pPr>
              <w:pStyle w:val="Akapitzlist"/>
              <w:widowControl w:val="0"/>
              <w:numPr>
                <w:ilvl w:val="4"/>
                <w:numId w:val="81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cykli – w przypadku pacjentów, u których po 8 cyklach stwierdzono częściową odpowiedź na leczenie (PR) lub stabilną chorobę (SD) choroby.</w:t>
            </w:r>
          </w:p>
          <w:p w14:paraId="5A86984F" w14:textId="77777777" w:rsidR="00C641D8" w:rsidRPr="00AE5EF0" w:rsidRDefault="00C641D8" w:rsidP="00432AEA">
            <w:pPr>
              <w:pStyle w:val="Akapitzlist"/>
              <w:widowControl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788DE324" w14:textId="006B5175" w:rsidR="00C641D8" w:rsidRPr="00AE5EF0" w:rsidRDefault="00C641D8" w:rsidP="00432AEA">
            <w:pPr>
              <w:pStyle w:val="Akapitzlist"/>
              <w:widowControl w:val="0"/>
              <w:numPr>
                <w:ilvl w:val="0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5F6CADAA" w14:textId="2D263CA7" w:rsidR="00C641D8" w:rsidRPr="00247CC7" w:rsidRDefault="007A452A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>progresja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choroby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w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trakcie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leczenia,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oceniana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po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podaniu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co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najmniej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2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cykli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leczenia;</w:t>
            </w:r>
          </w:p>
          <w:p w14:paraId="674F3B6E" w14:textId="4EC45CCF" w:rsidR="00C641D8" w:rsidRPr="00247CC7" w:rsidRDefault="00C641D8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>wystąpienie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objawów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nadwrażliwości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na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którykolwiek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ze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stosowanych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leków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lub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na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którąkolwiek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substancję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pomocniczą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leku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lub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na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białka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mysie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(reakcje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związane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z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wlewem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4.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stopnia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wg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CTCAE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oraz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powtórne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wystąpienie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reakcji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związanych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z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wlewem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stopnia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7A452A" w:rsidRPr="00247CC7">
              <w:rPr>
                <w:sz w:val="20"/>
                <w:szCs w:val="20"/>
              </w:rPr>
              <w:t>3.)</w:t>
            </w:r>
            <w:r w:rsidR="001507C0" w:rsidRPr="00247CC7">
              <w:rPr>
                <w:sz w:val="20"/>
                <w:szCs w:val="20"/>
              </w:rPr>
              <w:t>, uniemożliwiających kontynuację leczenia</w:t>
            </w:r>
            <w:r w:rsidRPr="00247CC7">
              <w:rPr>
                <w:sz w:val="20"/>
                <w:szCs w:val="20"/>
              </w:rPr>
              <w:t>;</w:t>
            </w:r>
            <w:r w:rsidR="00C62CE7" w:rsidRPr="00247CC7">
              <w:rPr>
                <w:sz w:val="20"/>
                <w:szCs w:val="20"/>
              </w:rPr>
              <w:t xml:space="preserve"> </w:t>
            </w:r>
          </w:p>
          <w:p w14:paraId="65A7E1A5" w14:textId="30BEA110" w:rsidR="00C641D8" w:rsidRPr="00247CC7" w:rsidRDefault="00247CC7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 xml:space="preserve">okres </w:t>
            </w:r>
            <w:r w:rsidR="00C641D8" w:rsidRPr="00247CC7">
              <w:rPr>
                <w:sz w:val="20"/>
                <w:szCs w:val="20"/>
              </w:rPr>
              <w:t>ciąż</w:t>
            </w:r>
            <w:r w:rsidRPr="00247CC7">
              <w:rPr>
                <w:sz w:val="20"/>
                <w:szCs w:val="20"/>
              </w:rPr>
              <w:t>y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C641D8" w:rsidRPr="00247CC7">
              <w:rPr>
                <w:sz w:val="20"/>
                <w:szCs w:val="20"/>
              </w:rPr>
              <w:t>lub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C641D8" w:rsidRPr="00247CC7">
              <w:rPr>
                <w:sz w:val="20"/>
                <w:szCs w:val="20"/>
              </w:rPr>
              <w:t>karmieni</w:t>
            </w:r>
            <w:r w:rsidRPr="00247CC7">
              <w:rPr>
                <w:sz w:val="20"/>
                <w:szCs w:val="20"/>
              </w:rPr>
              <w:t>a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C641D8" w:rsidRPr="00247CC7">
              <w:rPr>
                <w:sz w:val="20"/>
                <w:szCs w:val="20"/>
              </w:rPr>
              <w:t>piersią;</w:t>
            </w:r>
          </w:p>
          <w:p w14:paraId="74886C5A" w14:textId="66F75CF9" w:rsidR="00C641D8" w:rsidRPr="00247CC7" w:rsidRDefault="001507C0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>wystąpienie chorób lub stanów, które według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C641D8" w:rsidRPr="00247CC7">
              <w:rPr>
                <w:sz w:val="20"/>
                <w:szCs w:val="20"/>
              </w:rPr>
              <w:t>oceny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="00C641D8" w:rsidRPr="00247CC7">
              <w:rPr>
                <w:sz w:val="20"/>
                <w:szCs w:val="20"/>
              </w:rPr>
              <w:t>lekarza</w:t>
            </w:r>
            <w:r w:rsidRPr="00247CC7">
              <w:rPr>
                <w:sz w:val="20"/>
                <w:szCs w:val="20"/>
              </w:rPr>
              <w:t xml:space="preserve"> prowadzącego uniemożliwiają dalsze prowadzenie leczenia</w:t>
            </w:r>
            <w:r w:rsidR="00C641D8" w:rsidRPr="00247CC7">
              <w:rPr>
                <w:sz w:val="20"/>
                <w:szCs w:val="20"/>
              </w:rPr>
              <w:t>;</w:t>
            </w:r>
          </w:p>
          <w:p w14:paraId="5B61E85E" w14:textId="3FDBC63D" w:rsidR="001507C0" w:rsidRPr="00247CC7" w:rsidRDefault="001507C0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>wystąpienie nieakceptowalnej lub zagrażającej życiu toksyczności, pomimo zastosowania adekwatnego postępowania;</w:t>
            </w:r>
          </w:p>
          <w:p w14:paraId="2681611D" w14:textId="472A218F" w:rsidR="007A452A" w:rsidRPr="00AE5EF0" w:rsidRDefault="007A452A" w:rsidP="00432AEA">
            <w:pPr>
              <w:pStyle w:val="Akapitzlist"/>
              <w:widowControl w:val="0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47CC7">
              <w:rPr>
                <w:sz w:val="20"/>
                <w:szCs w:val="20"/>
              </w:rPr>
              <w:t>rozpoznanie</w:t>
            </w:r>
            <w:r w:rsidR="00C62CE7" w:rsidRPr="00247CC7">
              <w:rPr>
                <w:sz w:val="20"/>
                <w:szCs w:val="20"/>
              </w:rPr>
              <w:t xml:space="preserve"> </w:t>
            </w:r>
            <w:r w:rsidRPr="00247CC7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510D57A3" w14:textId="0F265D41" w:rsidR="001507C0" w:rsidRPr="001A76F3" w:rsidRDefault="001507C0" w:rsidP="00432AEA">
            <w:pPr>
              <w:pStyle w:val="Akapitzlist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507C0">
              <w:rPr>
                <w:bCs/>
                <w:sz w:val="20"/>
                <w:szCs w:val="20"/>
              </w:rPr>
              <w:t>brak współpracy lub nieprzestrzeganie zaleceń lekarskich, w tym dotyczących okresowych badań kontrolnych oceniających skuteczność i bezpieczeństwo leczenia, ze strony świadczeniobiorc</w:t>
            </w:r>
            <w:r w:rsidR="007639D7">
              <w:rPr>
                <w:bCs/>
                <w:sz w:val="20"/>
                <w:szCs w:val="20"/>
              </w:rPr>
              <w:t>y</w:t>
            </w:r>
            <w:r w:rsidRPr="001507C0">
              <w:rPr>
                <w:bCs/>
                <w:sz w:val="20"/>
                <w:szCs w:val="20"/>
              </w:rPr>
              <w:t xml:space="preserve"> lub jego opiekun</w:t>
            </w:r>
            <w:r w:rsidR="007639D7">
              <w:rPr>
                <w:bCs/>
                <w:sz w:val="20"/>
                <w:szCs w:val="20"/>
              </w:rPr>
              <w:t>a</w:t>
            </w:r>
            <w:r w:rsidRPr="001507C0">
              <w:rPr>
                <w:bCs/>
                <w:sz w:val="20"/>
                <w:szCs w:val="20"/>
              </w:rPr>
              <w:t xml:space="preserve"> prawn</w:t>
            </w:r>
            <w:r w:rsidR="007639D7">
              <w:rPr>
                <w:bCs/>
                <w:sz w:val="20"/>
                <w:szCs w:val="20"/>
              </w:rPr>
              <w:t>ego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14:paraId="4C011F2F" w14:textId="5AEA715A" w:rsidR="0037436B" w:rsidRPr="001A76F3" w:rsidRDefault="008B5A52" w:rsidP="001A76F3">
            <w:pPr>
              <w:pStyle w:val="Akapitzlist"/>
              <w:numPr>
                <w:ilvl w:val="0"/>
                <w:numId w:val="8"/>
              </w:numPr>
              <w:suppressAutoHyphens/>
              <w:spacing w:before="120" w:after="60" w:line="276" w:lineRule="auto"/>
              <w:contextualSpacing w:val="0"/>
              <w:jc w:val="both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  <w:r w:rsidRPr="001A76F3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lastRenderedPageBreak/>
              <w:t>Dawkowanie</w:t>
            </w:r>
            <w:r w:rsidR="00C62CE7" w:rsidRPr="001A76F3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A76F3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t>leków</w:t>
            </w:r>
          </w:p>
          <w:p w14:paraId="2906931D" w14:textId="676D4E5B" w:rsidR="008B5A52" w:rsidRPr="00172010" w:rsidRDefault="008B5A52" w:rsidP="001A76F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201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17201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mab</w:t>
            </w:r>
            <w:proofErr w:type="spellEnd"/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chemioterapią</w:t>
            </w:r>
            <w:r w:rsidR="00130E7B" w:rsidRPr="001E2E0A">
              <w:rPr>
                <w:color w:val="000000"/>
                <w:sz w:val="20"/>
              </w:rPr>
              <w:t xml:space="preserve"> </w:t>
            </w:r>
            <w:r w:rsidR="00130E7B" w:rsidRPr="00172010">
              <w:rPr>
                <w:color w:val="000000"/>
                <w:sz w:val="20"/>
              </w:rPr>
              <w:t>(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CHOP,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CVP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2010">
              <w:rPr>
                <w:b/>
                <w:bCs/>
                <w:color w:val="000000"/>
                <w:sz w:val="20"/>
                <w:szCs w:val="20"/>
              </w:rPr>
              <w:t>lub</w:t>
            </w:r>
            <w:r w:rsidR="00C62CE7" w:rsidRPr="001720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01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proofErr w:type="spellEnd"/>
            <w:r w:rsidRPr="00172010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C62CE7" w:rsidRPr="00172010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172010">
              <w:rPr>
                <w:b/>
                <w:bCs/>
                <w:sz w:val="20"/>
                <w:szCs w:val="20"/>
              </w:rPr>
              <w:t>w</w:t>
            </w:r>
            <w:r w:rsidR="00C62CE7" w:rsidRPr="00172010">
              <w:rPr>
                <w:b/>
                <w:bCs/>
                <w:sz w:val="20"/>
                <w:szCs w:val="20"/>
              </w:rPr>
              <w:t xml:space="preserve"> </w:t>
            </w:r>
            <w:r w:rsidR="00571339">
              <w:rPr>
                <w:b/>
                <w:bCs/>
                <w:sz w:val="20"/>
                <w:szCs w:val="20"/>
              </w:rPr>
              <w:t>1.</w:t>
            </w:r>
            <w:r w:rsidR="00C62CE7" w:rsidRPr="00172010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172010">
              <w:rPr>
                <w:b/>
                <w:bCs/>
                <w:sz w:val="20"/>
                <w:szCs w:val="20"/>
              </w:rPr>
              <w:t>linii</w:t>
            </w:r>
            <w:r w:rsidR="00C62CE7" w:rsidRPr="00172010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172010">
              <w:rPr>
                <w:b/>
                <w:bCs/>
                <w:sz w:val="20"/>
                <w:szCs w:val="20"/>
              </w:rPr>
              <w:t>leczenia</w:t>
            </w:r>
          </w:p>
          <w:p w14:paraId="5518E4EF" w14:textId="7F5A0019" w:rsidR="008B5A52" w:rsidRPr="00AE5EF0" w:rsidRDefault="008B5A52" w:rsidP="001A76F3">
            <w:pPr>
              <w:pStyle w:val="Akapitzlist"/>
              <w:numPr>
                <w:ilvl w:val="2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837A28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obinutuzumab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chemioterapią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(CHOP,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bendamustyną</w:t>
            </w:r>
            <w:proofErr w:type="spellEnd"/>
            <w:r w:rsidR="00E21537" w:rsidRPr="00AE5EF0">
              <w:rPr>
                <w:sz w:val="20"/>
                <w:szCs w:val="20"/>
              </w:rPr>
              <w:t>)</w:t>
            </w:r>
          </w:p>
          <w:p w14:paraId="460ECAA5" w14:textId="5C95C015" w:rsidR="008B5A52" w:rsidRPr="00BB6CD8" w:rsidRDefault="008B5A52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1.</w:t>
            </w:r>
            <w:r w:rsidR="00B51F49"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leczenia.</w:t>
            </w:r>
          </w:p>
          <w:p w14:paraId="57D5F823" w14:textId="428D083F" w:rsidR="006D6CAE" w:rsidRPr="00BB6CD8" w:rsidRDefault="000F4B79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lub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2-8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(liczba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cykli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oraz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ich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długość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zależna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od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zastosowanego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schematu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chemioterapii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zgodnie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aktualną</w:t>
            </w:r>
            <w:r w:rsidR="008B544B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Charakterystyką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Produktu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Leczniczego)</w:t>
            </w:r>
            <w:r w:rsidR="006D6CAE" w:rsidRPr="00BB6CD8">
              <w:rPr>
                <w:i/>
                <w:iCs/>
                <w:sz w:val="20"/>
                <w:szCs w:val="20"/>
              </w:rPr>
              <w:t>: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1199272B" w14:textId="3562B9BB" w:rsidR="00E21537" w:rsidRPr="00AE5EF0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43D57CE" w14:textId="4D8E0E78" w:rsidR="00BE7666" w:rsidRPr="00BB6CD8" w:rsidRDefault="00FF1506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B6CD8">
              <w:rPr>
                <w:sz w:val="20"/>
                <w:szCs w:val="20"/>
                <w:u w:val="single"/>
              </w:rPr>
              <w:t>Chemioterapia</w:t>
            </w:r>
            <w:r w:rsidR="00BE7666" w:rsidRPr="00BB6CD8">
              <w:rPr>
                <w:sz w:val="20"/>
                <w:szCs w:val="20"/>
                <w:u w:val="single"/>
              </w:rPr>
              <w:t>:</w:t>
            </w:r>
          </w:p>
          <w:p w14:paraId="5A96D23A" w14:textId="77777777" w:rsidR="004111CC" w:rsidRDefault="00BE7666" w:rsidP="001A76F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lastRenderedPageBreak/>
              <w:t>CHOP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43B2C113" w14:textId="20D9B238" w:rsidR="00FF1506" w:rsidRPr="00AE5EF0" w:rsidRDefault="00191E0E" w:rsidP="001A76F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11D20FEA" w14:textId="77777777" w:rsidR="004111CC" w:rsidRDefault="00BE7666" w:rsidP="001A76F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2745938D" w14:textId="21714789" w:rsidR="00191E0E" w:rsidRPr="00AE5EF0" w:rsidRDefault="00191E0E" w:rsidP="001A76F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A6978C" w14:textId="1B900519" w:rsidR="00BE7666" w:rsidRPr="00AE5EF0" w:rsidRDefault="00BE7666" w:rsidP="001A76F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  <w:u w:val="single"/>
              </w:rPr>
              <w:t>Bendamustyna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dawce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90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mg/m</w:t>
            </w:r>
            <w:r w:rsidR="00191E0E" w:rsidRPr="00AE5EF0">
              <w:rPr>
                <w:sz w:val="20"/>
                <w:szCs w:val="20"/>
                <w:vertAlign w:val="superscript"/>
              </w:rPr>
              <w:t>2</w:t>
            </w:r>
            <w:r w:rsidR="00C62CE7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91E0E" w:rsidRPr="00AE5EF0">
              <w:rPr>
                <w:sz w:val="20"/>
                <w:szCs w:val="20"/>
              </w:rPr>
              <w:t>pc</w:t>
            </w:r>
            <w:proofErr w:type="spellEnd"/>
            <w:r w:rsidR="00191E0E" w:rsidRPr="00AE5EF0">
              <w:rPr>
                <w:sz w:val="20"/>
                <w:szCs w:val="20"/>
              </w:rPr>
              <w:t>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podawana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dożylnie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1.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2.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każdego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cyklu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49CE3641" w14:textId="75E87EA3" w:rsidR="000F4B79" w:rsidRPr="00BB6CD8" w:rsidRDefault="006D6CAE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Leczenie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induk</w:t>
            </w:r>
            <w:r w:rsidR="00837A28" w:rsidRPr="00BB6CD8">
              <w:rPr>
                <w:sz w:val="20"/>
                <w:szCs w:val="20"/>
              </w:rPr>
              <w:t>ujące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obejmuje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6-</w:t>
            </w:r>
            <w:r w:rsidRPr="00BB6CD8">
              <w:rPr>
                <w:sz w:val="20"/>
                <w:szCs w:val="20"/>
              </w:rPr>
              <w:t>8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CHOP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CVP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45D1D"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="00837A28" w:rsidRPr="00BB6CD8">
              <w:rPr>
                <w:sz w:val="20"/>
                <w:szCs w:val="20"/>
              </w:rPr>
              <w:t>bendamustyną</w:t>
            </w:r>
            <w:proofErr w:type="spellEnd"/>
            <w:r w:rsidR="00837A28" w:rsidRPr="00BB6CD8">
              <w:rPr>
                <w:sz w:val="20"/>
                <w:szCs w:val="20"/>
              </w:rPr>
              <w:t>.</w:t>
            </w:r>
          </w:p>
          <w:p w14:paraId="1F021D94" w14:textId="77777777" w:rsidR="000F4B79" w:rsidRPr="00AE5EF0" w:rsidRDefault="000F4B79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9E4EBA9" w14:textId="6FE960AC" w:rsidR="000F4B79" w:rsidRPr="00AE5EF0" w:rsidRDefault="006D6CAE" w:rsidP="001A76F3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obinutuz</w:t>
            </w:r>
            <w:r w:rsidR="00571044" w:rsidRPr="00AE5EF0">
              <w:rPr>
                <w:sz w:val="20"/>
                <w:szCs w:val="20"/>
              </w:rPr>
              <w:t>u</w:t>
            </w:r>
            <w:r w:rsidR="00E21537" w:rsidRPr="00AE5EF0">
              <w:rPr>
                <w:sz w:val="20"/>
                <w:szCs w:val="20"/>
              </w:rPr>
              <w:t>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monoterapii</w:t>
            </w:r>
            <w:proofErr w:type="spellEnd"/>
          </w:p>
          <w:p w14:paraId="3E05A6C8" w14:textId="4349F77E" w:rsidR="006D6CAE" w:rsidRPr="00BB6CD8" w:rsidRDefault="006D6CAE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Obinutuzumab</w:t>
            </w:r>
            <w:proofErr w:type="spellEnd"/>
            <w:r w:rsidR="00E21537"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b/>
                <w:bCs/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</w:t>
            </w:r>
            <w:r w:rsidR="00E21537" w:rsidRPr="00BB6CD8">
              <w:rPr>
                <w:sz w:val="20"/>
                <w:szCs w:val="20"/>
              </w:rPr>
              <w:t>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0E054C3C" w14:textId="77777777" w:rsidR="00E21537" w:rsidRPr="00AE5EF0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C4A422E" w14:textId="5CA99F41" w:rsidR="00E21537" w:rsidRPr="00AE5EF0" w:rsidRDefault="00A32C23" w:rsidP="001A76F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proofErr w:type="spellEnd"/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571339">
              <w:rPr>
                <w:b/>
                <w:bCs/>
                <w:sz w:val="20"/>
                <w:szCs w:val="20"/>
              </w:rPr>
              <w:t>2.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lub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liniach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BCAF2C" w14:textId="14E172AD" w:rsidR="00E21537" w:rsidRPr="00AE5EF0" w:rsidRDefault="00E21537" w:rsidP="001A76F3">
            <w:pPr>
              <w:pStyle w:val="Akapitzlist"/>
              <w:numPr>
                <w:ilvl w:val="2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571044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obinutuzumab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bendamustyną</w:t>
            </w:r>
            <w:proofErr w:type="spellEnd"/>
          </w:p>
          <w:p w14:paraId="6164E004" w14:textId="35D6E4F5" w:rsidR="00E21537" w:rsidRPr="00BB6CD8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1.</w:t>
            </w:r>
            <w:r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lastRenderedPageBreak/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</w:p>
          <w:p w14:paraId="007E0BF7" w14:textId="1F5FE688" w:rsidR="00E21537" w:rsidRPr="00BB6CD8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bendamustyną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01C5F38E" w14:textId="7A4CD1FF" w:rsidR="00E21537" w:rsidRPr="00BB6CD8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Bendamustyna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mg/m</w:t>
            </w:r>
            <w:r w:rsidRPr="00BB6CD8">
              <w:rPr>
                <w:sz w:val="20"/>
                <w:szCs w:val="20"/>
                <w:vertAlign w:val="superscript"/>
              </w:rPr>
              <w:t>2</w:t>
            </w:r>
            <w:r w:rsidR="00C62CE7" w:rsidRPr="00BB6CD8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921307" w:rsidRPr="00BB6CD8">
              <w:rPr>
                <w:sz w:val="20"/>
                <w:szCs w:val="20"/>
              </w:rPr>
              <w:t>p</w:t>
            </w:r>
            <w:r w:rsidR="00191E0E" w:rsidRPr="00BB6CD8">
              <w:rPr>
                <w:sz w:val="20"/>
                <w:szCs w:val="20"/>
              </w:rPr>
              <w:t>c</w:t>
            </w:r>
            <w:proofErr w:type="spellEnd"/>
            <w:r w:rsidR="00191E0E" w:rsidRPr="00BB6CD8">
              <w:rPr>
                <w:sz w:val="20"/>
                <w:szCs w:val="20"/>
              </w:rPr>
              <w:t>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191E0E" w:rsidRPr="00BB6CD8">
              <w:rPr>
                <w:sz w:val="20"/>
                <w:szCs w:val="20"/>
              </w:rPr>
              <w:t>p</w:t>
            </w:r>
            <w:r w:rsidR="00921307" w:rsidRPr="00BB6CD8">
              <w:rPr>
                <w:sz w:val="20"/>
                <w:szCs w:val="20"/>
              </w:rPr>
              <w:t>odawana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dożylnie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leczenia.</w:t>
            </w:r>
          </w:p>
          <w:p w14:paraId="221D38C6" w14:textId="77777777" w:rsidR="00E21537" w:rsidRPr="00AE5EF0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17C186" w14:textId="04C8D1E3" w:rsidR="00E21537" w:rsidRPr="00AE5EF0" w:rsidRDefault="00E21537" w:rsidP="001A76F3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obinutuz</w:t>
            </w:r>
            <w:r w:rsidR="006125EF" w:rsidRPr="00AE5EF0">
              <w:rPr>
                <w:sz w:val="20"/>
                <w:szCs w:val="20"/>
              </w:rPr>
              <w:t>u</w:t>
            </w:r>
            <w:r w:rsidRPr="00AE5EF0">
              <w:rPr>
                <w:sz w:val="20"/>
                <w:szCs w:val="20"/>
              </w:rPr>
              <w:t>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monoterapii</w:t>
            </w:r>
            <w:proofErr w:type="spellEnd"/>
          </w:p>
          <w:p w14:paraId="4325192B" w14:textId="518DF491" w:rsidR="00E21537" w:rsidRPr="00BB6CD8" w:rsidRDefault="00E2153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Obinutuzumab</w:t>
            </w:r>
            <w:proofErr w:type="spellEnd"/>
            <w:r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1085044B" w14:textId="77777777" w:rsidR="00921307" w:rsidRDefault="00921307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88A7279" w14:textId="74E74D7E" w:rsidR="00571339" w:rsidRPr="001E2CD9" w:rsidRDefault="00571339" w:rsidP="00571339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E2CD9">
              <w:rPr>
                <w:b/>
                <w:bCs/>
                <w:sz w:val="20"/>
                <w:szCs w:val="20"/>
              </w:rPr>
              <w:t>mosunetuzumab</w:t>
            </w:r>
            <w:proofErr w:type="spellEnd"/>
            <w:r w:rsidRPr="001E2CD9">
              <w:rPr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1E2CD9">
              <w:rPr>
                <w:b/>
                <w:bCs/>
                <w:sz w:val="20"/>
                <w:szCs w:val="20"/>
              </w:rPr>
              <w:t>monoterapii</w:t>
            </w:r>
            <w:proofErr w:type="spellEnd"/>
            <w:r w:rsidRPr="001E2CD9">
              <w:rPr>
                <w:b/>
                <w:bCs/>
                <w:sz w:val="20"/>
                <w:szCs w:val="20"/>
              </w:rPr>
              <w:t xml:space="preserve"> w </w:t>
            </w:r>
            <w:r w:rsidR="00901282">
              <w:rPr>
                <w:b/>
                <w:bCs/>
                <w:sz w:val="20"/>
                <w:szCs w:val="20"/>
              </w:rPr>
              <w:t>3.</w:t>
            </w:r>
            <w:r w:rsidRPr="001E2CD9">
              <w:rPr>
                <w:b/>
                <w:bCs/>
                <w:sz w:val="20"/>
                <w:szCs w:val="20"/>
              </w:rPr>
              <w:t xml:space="preserve"> lub kolejnych liniach leczenia</w:t>
            </w:r>
          </w:p>
          <w:p w14:paraId="125657A3" w14:textId="77777777" w:rsidR="00571339" w:rsidRPr="001E2CD9" w:rsidRDefault="00571339" w:rsidP="0057133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CD9">
              <w:rPr>
                <w:sz w:val="20"/>
                <w:szCs w:val="20"/>
              </w:rPr>
              <w:t>Każdy cykl trwa 21 dni (3 tygodnie).</w:t>
            </w:r>
          </w:p>
          <w:p w14:paraId="156CCD3A" w14:textId="77777777" w:rsidR="00571339" w:rsidRDefault="00571339" w:rsidP="0057133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1: </w:t>
            </w:r>
            <w:proofErr w:type="spellStart"/>
            <w:r>
              <w:rPr>
                <w:sz w:val="20"/>
                <w:szCs w:val="20"/>
              </w:rPr>
              <w:t>mosunetuzumab</w:t>
            </w:r>
            <w:proofErr w:type="spellEnd"/>
            <w:r>
              <w:rPr>
                <w:sz w:val="20"/>
                <w:szCs w:val="20"/>
              </w:rPr>
              <w:t xml:space="preserve"> podawany w infuzji w dawce:</w:t>
            </w:r>
          </w:p>
          <w:p w14:paraId="0A09E8B7" w14:textId="77777777" w:rsidR="00571339" w:rsidRDefault="00571339" w:rsidP="00571339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mg w 1. dniu cyklu 1.,</w:t>
            </w:r>
          </w:p>
          <w:p w14:paraId="39316243" w14:textId="77777777" w:rsidR="00571339" w:rsidRDefault="00571339" w:rsidP="00571339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mg w 8. dniu cyklu 1., oraz</w:t>
            </w:r>
          </w:p>
          <w:p w14:paraId="36937D81" w14:textId="77777777" w:rsidR="00571339" w:rsidRDefault="00571339" w:rsidP="00571339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mg w 15. dniu cyklu 1.</w:t>
            </w:r>
          </w:p>
          <w:p w14:paraId="53429D8C" w14:textId="77777777" w:rsidR="00571339" w:rsidRDefault="00571339" w:rsidP="0057133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2: </w:t>
            </w:r>
            <w:proofErr w:type="spellStart"/>
            <w:r>
              <w:rPr>
                <w:sz w:val="20"/>
                <w:szCs w:val="20"/>
              </w:rPr>
              <w:t>mosunetuzumab</w:t>
            </w:r>
            <w:proofErr w:type="spellEnd"/>
            <w:r>
              <w:rPr>
                <w:sz w:val="20"/>
                <w:szCs w:val="20"/>
              </w:rPr>
              <w:t xml:space="preserve"> podawany w dawce 60 mg w 1. dniu cyklu 2.</w:t>
            </w:r>
          </w:p>
          <w:p w14:paraId="3DA2DBFA" w14:textId="77777777" w:rsidR="00571339" w:rsidRPr="00AD11C9" w:rsidRDefault="00571339" w:rsidP="0057133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3 i kolejne: </w:t>
            </w:r>
            <w:proofErr w:type="spellStart"/>
            <w:r>
              <w:rPr>
                <w:sz w:val="20"/>
                <w:szCs w:val="20"/>
              </w:rPr>
              <w:t>mosunetuzumab</w:t>
            </w:r>
            <w:proofErr w:type="spellEnd"/>
            <w:r>
              <w:rPr>
                <w:sz w:val="20"/>
                <w:szCs w:val="20"/>
              </w:rPr>
              <w:t xml:space="preserve"> podawany w dawce 30 mg w 1. dniu cyklu 3. i każdego kolejnego cyklu.</w:t>
            </w:r>
          </w:p>
          <w:p w14:paraId="2BDDD0AD" w14:textId="77777777" w:rsidR="00571339" w:rsidRDefault="00571339" w:rsidP="0057133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Mosunetuzumab</w:t>
            </w:r>
            <w:proofErr w:type="spellEnd"/>
            <w:r>
              <w:rPr>
                <w:sz w:val="20"/>
                <w:szCs w:val="20"/>
              </w:rPr>
              <w:t xml:space="preserve"> należy podawać pacjentom właściwie nawodnionym. Zalecenia dotyczące premedykacji, w tym w przypadku wystąpienia zespołu uwalniania cytokin (CRS), zgodnie z  aktualną Charakterystyką Produktu Leczniczego dla tego leku.</w:t>
            </w:r>
          </w:p>
          <w:p w14:paraId="353DA25C" w14:textId="77777777" w:rsidR="00571339" w:rsidRPr="00AE5EF0" w:rsidRDefault="00571339" w:rsidP="001A76F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0268B1" w14:textId="3009C688" w:rsidR="00921307" w:rsidRPr="00AE5EF0" w:rsidRDefault="00921307" w:rsidP="001A76F3">
            <w:pPr>
              <w:pStyle w:val="Akapitzlist"/>
              <w:numPr>
                <w:ilvl w:val="0"/>
                <w:numId w:val="8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7E7F40A" w14:textId="6963F354" w:rsidR="00921307" w:rsidRPr="00BB6CD8" w:rsidRDefault="008B544B" w:rsidP="001A76F3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B544B">
              <w:rPr>
                <w:sz w:val="20"/>
                <w:szCs w:val="20"/>
              </w:rPr>
              <w:t>Szczegóły dotyczące sposobu podawania, ewentualnego czasowego wstrzymania leczenia oraz ewentualnego zmniejszania dawki leku zgodnie z aktualną Charakterystyką Produktu Leczniczego.</w:t>
            </w:r>
          </w:p>
        </w:tc>
        <w:tc>
          <w:tcPr>
            <w:tcW w:w="5610" w:type="dxa"/>
          </w:tcPr>
          <w:p w14:paraId="5E01D756" w14:textId="2C0BAA76" w:rsidR="007A452A" w:rsidRPr="00AE5EF0" w:rsidRDefault="007A452A" w:rsidP="0062694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155E705A" w14:textId="027E7409" w:rsidR="00A126B0" w:rsidRPr="00AE5EF0" w:rsidRDefault="007A452A" w:rsidP="00A961C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(wz</w:t>
            </w:r>
            <w:r w:rsidR="001F515D" w:rsidRPr="00AE5EF0">
              <w:rPr>
                <w:sz w:val="20"/>
                <w:szCs w:val="20"/>
              </w:rPr>
              <w:t>orem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6125EF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53F37B00" w14:textId="77777777" w:rsidR="00592576" w:rsidRDefault="00A126B0" w:rsidP="00A961C4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 w:rsidRPr="00592576">
              <w:rPr>
                <w:sz w:val="20"/>
                <w:szCs w:val="20"/>
              </w:rPr>
              <w:t xml:space="preserve"> </w:t>
            </w:r>
            <w:r w:rsidRPr="00592576">
              <w:rPr>
                <w:sz w:val="20"/>
                <w:szCs w:val="20"/>
              </w:rPr>
              <w:t>wątroby</w:t>
            </w:r>
            <w:r w:rsidR="00592576">
              <w:rPr>
                <w:sz w:val="20"/>
                <w:szCs w:val="20"/>
              </w:rPr>
              <w:t>:</w:t>
            </w:r>
          </w:p>
          <w:p w14:paraId="31BAA882" w14:textId="42E8FB94" w:rsidR="00592576" w:rsidRPr="0012708F" w:rsidRDefault="00592576" w:rsidP="00A961C4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2708F">
              <w:rPr>
                <w:bCs/>
                <w:sz w:val="20"/>
                <w:szCs w:val="20"/>
              </w:rPr>
              <w:t>oznaczenie aktywności aminotransferazy alaninowej (ALT),</w:t>
            </w:r>
          </w:p>
          <w:p w14:paraId="558D6343" w14:textId="7BCB71AF" w:rsidR="00592576" w:rsidRPr="00592576" w:rsidRDefault="00592576" w:rsidP="00A961C4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5A5FE612" w14:textId="3A57D9D0" w:rsidR="00A126B0" w:rsidRDefault="00592576" w:rsidP="00A961C4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wydolności nerek:</w:t>
            </w:r>
          </w:p>
          <w:p w14:paraId="672C4504" w14:textId="6E33DE6E" w:rsidR="00592576" w:rsidRDefault="00592576" w:rsidP="00A961C4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0FF84147" w14:textId="3B58041E" w:rsidR="00592576" w:rsidRDefault="00592576" w:rsidP="00A961C4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wskaźnika </w:t>
            </w:r>
            <w:proofErr w:type="spellStart"/>
            <w:r>
              <w:rPr>
                <w:sz w:val="20"/>
                <w:szCs w:val="20"/>
              </w:rPr>
              <w:t>eGFR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C91243E" w14:textId="6742D5E7" w:rsidR="00592576" w:rsidRPr="00592576" w:rsidRDefault="00592576" w:rsidP="001E2E0A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262483BF" w14:textId="0A14DF81" w:rsidR="00592576" w:rsidRPr="00592576" w:rsidRDefault="00592576" w:rsidP="001E2E0A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aktywności dehydrogenazy mleczanowej (LDH)</w:t>
            </w:r>
            <w:r>
              <w:rPr>
                <w:sz w:val="20"/>
                <w:szCs w:val="20"/>
              </w:rPr>
              <w:t>;</w:t>
            </w:r>
          </w:p>
          <w:p w14:paraId="2C0A1A28" w14:textId="61DF0536" w:rsidR="00A126B0" w:rsidRPr="00AE5EF0" w:rsidRDefault="00A126B0" w:rsidP="00A961C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6AE7F581" w14:textId="1B7E6B5C" w:rsidR="00A126B0" w:rsidRPr="00AE5EF0" w:rsidRDefault="00A126B0" w:rsidP="00A961C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węzła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tkanki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pozawęzłowej</w:t>
            </w:r>
            <w:proofErr w:type="spellEnd"/>
            <w:r w:rsidR="007E443F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CD20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kwalifikacji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71260C">
              <w:rPr>
                <w:sz w:val="20"/>
                <w:szCs w:val="20"/>
              </w:rPr>
              <w:t>1.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leczenia</w:t>
            </w:r>
            <w:r w:rsidRPr="00AE5EF0">
              <w:rPr>
                <w:sz w:val="20"/>
                <w:szCs w:val="20"/>
              </w:rPr>
              <w:t>;</w:t>
            </w:r>
          </w:p>
          <w:p w14:paraId="1A9A2D4D" w14:textId="134620C6" w:rsidR="00A126B0" w:rsidRPr="00AE5EF0" w:rsidRDefault="00A126B0" w:rsidP="00A961C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7C8A25D" w14:textId="4C2719E5" w:rsidR="00A126B0" w:rsidRPr="00AE5EF0" w:rsidRDefault="00A126B0" w:rsidP="00A961C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570996E3" w14:textId="21027DBB" w:rsidR="00A126B0" w:rsidRPr="00AE5EF0" w:rsidRDefault="00A126B0" w:rsidP="00A961C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25EE58C9" w14:textId="569CB064" w:rsidR="00A126B0" w:rsidRPr="00BB6CD8" w:rsidRDefault="00A126B0" w:rsidP="00A961C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lokalizacji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pozawęzłowej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chłoniaka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wykonanie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oceniających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zaawansowanie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chłoniaka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oprócz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w/w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-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lekarza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prowadzącego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(badania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endoskopowe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inne).</w:t>
            </w:r>
          </w:p>
          <w:p w14:paraId="4152A5AB" w14:textId="77777777" w:rsidR="007A452A" w:rsidRPr="00AE5EF0" w:rsidRDefault="007A452A" w:rsidP="00A961C4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</w:p>
          <w:p w14:paraId="284FF5B8" w14:textId="3F5BEC36" w:rsidR="00FB2FB3" w:rsidRPr="00FB2FB3" w:rsidRDefault="007A452A" w:rsidP="00FB2FB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592576">
              <w:rPr>
                <w:b/>
                <w:bCs/>
                <w:sz w:val="20"/>
                <w:szCs w:val="20"/>
              </w:rPr>
              <w:t xml:space="preserve">bezpieczeństwa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EE7B798" w14:textId="0EB7A484" w:rsidR="006F0C48" w:rsidRDefault="007A452A" w:rsidP="001E2E0A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6F0C48">
              <w:rPr>
                <w:sz w:val="20"/>
                <w:szCs w:val="20"/>
              </w:rPr>
              <w:t>morfologia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Pr="006F0C48">
              <w:rPr>
                <w:sz w:val="20"/>
                <w:szCs w:val="20"/>
              </w:rPr>
              <w:t>krwi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="007E443F" w:rsidRPr="006F0C48">
              <w:rPr>
                <w:sz w:val="20"/>
                <w:szCs w:val="20"/>
              </w:rPr>
              <w:t>z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="007E443F" w:rsidRPr="006F0C48">
              <w:rPr>
                <w:sz w:val="20"/>
                <w:szCs w:val="20"/>
              </w:rPr>
              <w:t>rozmazem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="00B45D1D" w:rsidRPr="006F0C48">
              <w:rPr>
                <w:sz w:val="20"/>
                <w:szCs w:val="20"/>
              </w:rPr>
              <w:t>(wz</w:t>
            </w:r>
            <w:r w:rsidR="00104BE3" w:rsidRPr="006F0C48">
              <w:rPr>
                <w:sz w:val="20"/>
                <w:szCs w:val="20"/>
              </w:rPr>
              <w:t>or</w:t>
            </w:r>
            <w:r w:rsidR="001F515D" w:rsidRPr="006F0C48">
              <w:rPr>
                <w:sz w:val="20"/>
                <w:szCs w:val="20"/>
              </w:rPr>
              <w:t>em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="00B45D1D" w:rsidRPr="006F0C48">
              <w:rPr>
                <w:sz w:val="20"/>
                <w:szCs w:val="20"/>
              </w:rPr>
              <w:t>odsetkowy</w:t>
            </w:r>
            <w:r w:rsidR="001F515D" w:rsidRPr="006F0C48">
              <w:rPr>
                <w:sz w:val="20"/>
                <w:szCs w:val="20"/>
              </w:rPr>
              <w:t>m</w:t>
            </w:r>
            <w:r w:rsidR="00B45D1D" w:rsidRPr="006F0C48">
              <w:rPr>
                <w:sz w:val="20"/>
                <w:szCs w:val="20"/>
              </w:rPr>
              <w:t>)</w:t>
            </w:r>
            <w:r w:rsidR="001E2E0A">
              <w:rPr>
                <w:sz w:val="20"/>
                <w:szCs w:val="20"/>
              </w:rPr>
              <w:t>;</w:t>
            </w:r>
          </w:p>
          <w:p w14:paraId="56E0EB15" w14:textId="77777777" w:rsidR="006F0C48" w:rsidRDefault="006F0C48" w:rsidP="00A961C4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Pr="00592576">
              <w:rPr>
                <w:sz w:val="20"/>
                <w:szCs w:val="20"/>
              </w:rPr>
              <w:t xml:space="preserve"> wątroby</w:t>
            </w:r>
            <w:r>
              <w:rPr>
                <w:sz w:val="20"/>
                <w:szCs w:val="20"/>
              </w:rPr>
              <w:t>:</w:t>
            </w:r>
          </w:p>
          <w:p w14:paraId="6BFFE4A7" w14:textId="29BB014B" w:rsidR="006F0C48" w:rsidRPr="006F0C48" w:rsidRDefault="006F0C48" w:rsidP="00A961C4">
            <w:pPr>
              <w:pStyle w:val="Akapitzlist"/>
              <w:numPr>
                <w:ilvl w:val="4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6F0C48">
              <w:rPr>
                <w:bCs/>
                <w:sz w:val="20"/>
                <w:szCs w:val="20"/>
              </w:rPr>
              <w:t>oznaczenie aktywności aminotransferazy alaninowej (ALT),</w:t>
            </w:r>
          </w:p>
          <w:p w14:paraId="6A13F7E8" w14:textId="77777777" w:rsidR="006F0C48" w:rsidRPr="006F0C48" w:rsidRDefault="006F0C48" w:rsidP="00A961C4">
            <w:pPr>
              <w:pStyle w:val="Akapitzlist"/>
              <w:numPr>
                <w:ilvl w:val="4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4FABB0A6" w14:textId="503A0601" w:rsidR="006F0C48" w:rsidRDefault="006F0C48" w:rsidP="00A961C4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6F0C48">
              <w:rPr>
                <w:sz w:val="20"/>
                <w:szCs w:val="20"/>
              </w:rPr>
              <w:t>ocena wydolności nerek:</w:t>
            </w:r>
          </w:p>
          <w:p w14:paraId="5673B2C9" w14:textId="5D0530E6" w:rsidR="006F0C48" w:rsidRPr="006F0C48" w:rsidRDefault="006F0C48" w:rsidP="00A961C4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6F0C48">
              <w:rPr>
                <w:sz w:val="20"/>
                <w:szCs w:val="20"/>
              </w:rPr>
              <w:t>oznaczenie stężenia kreatyniny w surowicy krwi,</w:t>
            </w:r>
          </w:p>
          <w:p w14:paraId="77081EFE" w14:textId="026A2366" w:rsidR="006F0C48" w:rsidRPr="00592576" w:rsidRDefault="006F0C48" w:rsidP="001E2E0A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5E3472FA" w14:textId="110A1583" w:rsidR="006F0C48" w:rsidRDefault="006F0C48" w:rsidP="00A961C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6F0C48">
              <w:rPr>
                <w:sz w:val="20"/>
                <w:szCs w:val="20"/>
              </w:rPr>
              <w:t xml:space="preserve">oznaczenie stężenia </w:t>
            </w:r>
            <w:r w:rsidR="00A50AD1" w:rsidRPr="006F0C48">
              <w:rPr>
                <w:sz w:val="20"/>
                <w:szCs w:val="20"/>
              </w:rPr>
              <w:t>elektrolit</w:t>
            </w:r>
            <w:r w:rsidRPr="006F0C48">
              <w:rPr>
                <w:sz w:val="20"/>
                <w:szCs w:val="20"/>
              </w:rPr>
              <w:t>ów:</w:t>
            </w:r>
          </w:p>
          <w:p w14:paraId="22A9450E" w14:textId="3EACC94C" w:rsidR="00A50AD1" w:rsidRDefault="006F0C48" w:rsidP="00A961C4">
            <w:pPr>
              <w:pStyle w:val="Akapitzlist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</w:t>
            </w:r>
            <w:r w:rsidR="00A50AD1" w:rsidRPr="006F0C48">
              <w:rPr>
                <w:sz w:val="20"/>
                <w:szCs w:val="20"/>
              </w:rPr>
              <w:t>stężeni</w:t>
            </w:r>
            <w:r>
              <w:rPr>
                <w:sz w:val="20"/>
                <w:szCs w:val="20"/>
              </w:rPr>
              <w:t>a</w:t>
            </w:r>
            <w:r w:rsidR="00C62CE7" w:rsidRPr="006F0C48">
              <w:rPr>
                <w:sz w:val="20"/>
                <w:szCs w:val="20"/>
              </w:rPr>
              <w:t xml:space="preserve"> </w:t>
            </w:r>
            <w:r w:rsidR="00A50AD1" w:rsidRPr="006F0C48">
              <w:rPr>
                <w:sz w:val="20"/>
                <w:szCs w:val="20"/>
              </w:rPr>
              <w:t>sodu</w:t>
            </w:r>
            <w:r>
              <w:rPr>
                <w:sz w:val="20"/>
                <w:szCs w:val="20"/>
              </w:rPr>
              <w:t>,</w:t>
            </w:r>
          </w:p>
          <w:p w14:paraId="4DBD22E1" w14:textId="05B34899" w:rsidR="006F0C48" w:rsidRDefault="006F0C48" w:rsidP="001E2E0A">
            <w:pPr>
              <w:pStyle w:val="Akapitzlist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potasu.</w:t>
            </w:r>
          </w:p>
          <w:p w14:paraId="3EE369D7" w14:textId="77777777" w:rsidR="00FB2FB3" w:rsidRPr="00FB2FB3" w:rsidRDefault="00FB2FB3" w:rsidP="00FB2FB3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</w:p>
          <w:p w14:paraId="7ED8F6F1" w14:textId="77777777" w:rsidR="00FB2FB3" w:rsidRDefault="00FB2FB3" w:rsidP="00FB2FB3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wykonuje się:</w:t>
            </w:r>
          </w:p>
          <w:p w14:paraId="648678AE" w14:textId="2060398F" w:rsidR="00FB2FB3" w:rsidRPr="00D73FDD" w:rsidRDefault="00FB2FB3" w:rsidP="00FB2FB3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t xml:space="preserve">w przypadku terapii </w:t>
            </w:r>
            <w:proofErr w:type="spellStart"/>
            <w:r w:rsidRPr="00D73FDD">
              <w:rPr>
                <w:sz w:val="20"/>
                <w:szCs w:val="20"/>
              </w:rPr>
              <w:t>obinutuzumab</w:t>
            </w:r>
            <w:proofErr w:type="spellEnd"/>
            <w:r w:rsidRPr="00D73FDD">
              <w:rPr>
                <w:sz w:val="20"/>
                <w:szCs w:val="20"/>
              </w:rPr>
              <w:t xml:space="preserve"> w skojarzeniu z chemioterapią (CHOP, CVP lub </w:t>
            </w:r>
            <w:proofErr w:type="spellStart"/>
            <w:r w:rsidRPr="00D73FDD">
              <w:rPr>
                <w:sz w:val="20"/>
                <w:szCs w:val="20"/>
              </w:rPr>
              <w:t>bendamustyną</w:t>
            </w:r>
            <w:proofErr w:type="spellEnd"/>
            <w:r w:rsidRPr="00D73FDD">
              <w:rPr>
                <w:sz w:val="20"/>
                <w:szCs w:val="20"/>
              </w:rPr>
              <w:t xml:space="preserve">) w </w:t>
            </w:r>
            <w:r>
              <w:rPr>
                <w:sz w:val="20"/>
                <w:szCs w:val="20"/>
              </w:rPr>
              <w:t>1.</w:t>
            </w:r>
            <w:r w:rsidRPr="00D73FDD">
              <w:rPr>
                <w:sz w:val="20"/>
                <w:szCs w:val="20"/>
              </w:rPr>
              <w:t xml:space="preserve"> linii leczenia</w:t>
            </w:r>
            <w:r>
              <w:rPr>
                <w:sz w:val="20"/>
                <w:szCs w:val="20"/>
              </w:rPr>
              <w:t xml:space="preserve"> oraz w przypadku terapii </w:t>
            </w:r>
            <w:proofErr w:type="spellStart"/>
            <w:r w:rsidRPr="00D73FDD">
              <w:rPr>
                <w:sz w:val="20"/>
                <w:szCs w:val="20"/>
              </w:rPr>
              <w:t>obinutuzumab</w:t>
            </w:r>
            <w:proofErr w:type="spellEnd"/>
            <w:r w:rsidRPr="00D73FDD">
              <w:rPr>
                <w:sz w:val="20"/>
                <w:szCs w:val="20"/>
              </w:rPr>
              <w:t xml:space="preserve"> w skojarzeniu z </w:t>
            </w:r>
            <w:proofErr w:type="spellStart"/>
            <w:r w:rsidRPr="00D73FDD">
              <w:rPr>
                <w:sz w:val="20"/>
                <w:szCs w:val="20"/>
              </w:rPr>
              <w:t>bendamustyną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2.</w:t>
            </w:r>
            <w:r w:rsidRPr="00D73FDD">
              <w:rPr>
                <w:sz w:val="20"/>
                <w:szCs w:val="20"/>
              </w:rPr>
              <w:t xml:space="preserve"> lub kolejnych liniach leczenia </w:t>
            </w:r>
            <w:r>
              <w:rPr>
                <w:sz w:val="20"/>
                <w:szCs w:val="20"/>
              </w:rPr>
              <w:t xml:space="preserve">– </w:t>
            </w:r>
            <w:r w:rsidRPr="00FB2FB3">
              <w:rPr>
                <w:sz w:val="20"/>
                <w:szCs w:val="20"/>
              </w:rPr>
              <w:t xml:space="preserve">przed każdym cyklem oraz dodatkowo w cyklu 1 przed podaniem </w:t>
            </w:r>
            <w:proofErr w:type="spellStart"/>
            <w:r w:rsidRPr="00FB2FB3">
              <w:rPr>
                <w:sz w:val="20"/>
                <w:szCs w:val="20"/>
              </w:rPr>
              <w:t>obinutuzumabu</w:t>
            </w:r>
            <w:proofErr w:type="spellEnd"/>
            <w:r w:rsidRPr="00FB2FB3">
              <w:rPr>
                <w:sz w:val="20"/>
                <w:szCs w:val="20"/>
              </w:rPr>
              <w:t xml:space="preserve"> w dniu 8 i 15</w:t>
            </w:r>
            <w:r>
              <w:rPr>
                <w:sz w:val="20"/>
                <w:szCs w:val="20"/>
              </w:rPr>
              <w:t>,</w:t>
            </w:r>
          </w:p>
          <w:p w14:paraId="15D0923E" w14:textId="6504F325" w:rsidR="00FB2FB3" w:rsidRPr="00D73FDD" w:rsidRDefault="00FB2FB3" w:rsidP="00FB2FB3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lastRenderedPageBreak/>
              <w:t xml:space="preserve">w przypadku terapii </w:t>
            </w:r>
            <w:proofErr w:type="spellStart"/>
            <w:r w:rsidRPr="00D73FDD">
              <w:rPr>
                <w:sz w:val="20"/>
                <w:szCs w:val="20"/>
              </w:rPr>
              <w:t>mosunetuzumab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proofErr w:type="spellStart"/>
            <w:r w:rsidRPr="00D73FDD">
              <w:rPr>
                <w:sz w:val="20"/>
                <w:szCs w:val="20"/>
              </w:rPr>
              <w:t>monoterapii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3.</w:t>
            </w:r>
            <w:r w:rsidRPr="00D73FDD">
              <w:rPr>
                <w:sz w:val="20"/>
                <w:szCs w:val="20"/>
              </w:rPr>
              <w:t xml:space="preserve"> lub kolejnych liniach leczenia</w:t>
            </w:r>
            <w:r>
              <w:rPr>
                <w:sz w:val="20"/>
                <w:szCs w:val="20"/>
              </w:rPr>
              <w:t xml:space="preserve"> – </w:t>
            </w:r>
            <w:r w:rsidRPr="00FB2FB3">
              <w:rPr>
                <w:sz w:val="20"/>
                <w:szCs w:val="20"/>
              </w:rPr>
              <w:t>przed każdym podaniem leku</w:t>
            </w:r>
            <w:r>
              <w:rPr>
                <w:sz w:val="20"/>
                <w:szCs w:val="20"/>
              </w:rPr>
              <w:t>.</w:t>
            </w:r>
          </w:p>
          <w:p w14:paraId="006BF0E3" w14:textId="77777777" w:rsidR="0071260C" w:rsidRDefault="0071260C" w:rsidP="0071260C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b/>
                <w:bCs/>
                <w:sz w:val="20"/>
                <w:szCs w:val="20"/>
              </w:rPr>
            </w:pPr>
          </w:p>
          <w:p w14:paraId="4804F3C7" w14:textId="77777777" w:rsidR="0071260C" w:rsidRPr="0082461F" w:rsidRDefault="0071260C" w:rsidP="0071260C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27A74">
              <w:rPr>
                <w:sz w:val="20"/>
                <w:szCs w:val="20"/>
              </w:rPr>
              <w:t>W przypadku podejrzenia lub wystąpienia CRS należy (w </w:t>
            </w:r>
            <w:r w:rsidRPr="0082461F">
              <w:rPr>
                <w:sz w:val="20"/>
                <w:szCs w:val="20"/>
              </w:rPr>
              <w:t xml:space="preserve">uzasadnionych przypadkach) wykonywać badania: </w:t>
            </w:r>
          </w:p>
          <w:p w14:paraId="010905CB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morfologia krwi z rozmazem (wzorem odsetkowym);</w:t>
            </w:r>
          </w:p>
          <w:p w14:paraId="522FFC49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aktywności aminotransferazy alaninowej (ALT);</w:t>
            </w:r>
          </w:p>
          <w:p w14:paraId="73A1E27C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bilirubiny w surowicy krwi;</w:t>
            </w:r>
          </w:p>
          <w:p w14:paraId="247AB193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mocznika w surowicy krwi;</w:t>
            </w:r>
          </w:p>
          <w:p w14:paraId="11FB1811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kreatyniny w surowicy krwi;</w:t>
            </w:r>
          </w:p>
          <w:p w14:paraId="68D6F879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elektrolitów;</w:t>
            </w:r>
          </w:p>
          <w:p w14:paraId="1A0731EB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CRP;</w:t>
            </w:r>
          </w:p>
          <w:p w14:paraId="2112D6CB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ferrytyny;</w:t>
            </w:r>
          </w:p>
          <w:p w14:paraId="6AC6FC17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 xml:space="preserve">oznaczenie aktywności dehydrogenazy mleczanowej (LDH); </w:t>
            </w:r>
          </w:p>
          <w:p w14:paraId="6EC1F018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 xml:space="preserve">oznaczenie APTT; </w:t>
            </w:r>
          </w:p>
          <w:p w14:paraId="2124BEBC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 xml:space="preserve">oznaczenie czasu </w:t>
            </w:r>
            <w:proofErr w:type="spellStart"/>
            <w:r w:rsidRPr="0082461F">
              <w:rPr>
                <w:sz w:val="20"/>
                <w:szCs w:val="20"/>
              </w:rPr>
              <w:t>protrombinowego</w:t>
            </w:r>
            <w:proofErr w:type="spellEnd"/>
            <w:r w:rsidRPr="0082461F">
              <w:rPr>
                <w:sz w:val="20"/>
                <w:szCs w:val="20"/>
              </w:rPr>
              <w:t xml:space="preserve"> (PT);</w:t>
            </w:r>
          </w:p>
          <w:p w14:paraId="19B5E912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fibrynogenu;</w:t>
            </w:r>
          </w:p>
          <w:p w14:paraId="72BB28E9" w14:textId="77777777" w:rsidR="0071260C" w:rsidRPr="0082461F" w:rsidRDefault="0071260C" w:rsidP="0071260C">
            <w:pPr>
              <w:numPr>
                <w:ilvl w:val="0"/>
                <w:numId w:val="8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>oznaczenie stężenia D-dimerów.</w:t>
            </w:r>
          </w:p>
          <w:p w14:paraId="111D5687" w14:textId="77777777" w:rsidR="0071260C" w:rsidRPr="0082461F" w:rsidRDefault="0071260C" w:rsidP="0071260C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2461F">
              <w:rPr>
                <w:sz w:val="20"/>
                <w:szCs w:val="20"/>
              </w:rPr>
              <w:t xml:space="preserve">O częstości i rodzaju wykonywanych </w:t>
            </w:r>
            <w:r>
              <w:rPr>
                <w:sz w:val="20"/>
                <w:szCs w:val="20"/>
              </w:rPr>
              <w:t xml:space="preserve">badań </w:t>
            </w:r>
            <w:r w:rsidRPr="0082461F">
              <w:rPr>
                <w:sz w:val="20"/>
                <w:szCs w:val="20"/>
              </w:rPr>
              <w:t>przy podejrzeniu i monitorowaniu CRS decyduje lekarz</w:t>
            </w:r>
            <w:r>
              <w:rPr>
                <w:sz w:val="20"/>
                <w:szCs w:val="20"/>
              </w:rPr>
              <w:t>.</w:t>
            </w:r>
          </w:p>
          <w:p w14:paraId="491BCD08" w14:textId="473E081A" w:rsidR="0071260C" w:rsidRPr="0071260C" w:rsidRDefault="0071260C" w:rsidP="0071260C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b/>
                <w:bCs/>
                <w:sz w:val="20"/>
                <w:szCs w:val="20"/>
              </w:rPr>
            </w:pPr>
          </w:p>
          <w:p w14:paraId="73E4ACB8" w14:textId="0B1BF64D" w:rsidR="00592576" w:rsidRPr="006F0C48" w:rsidRDefault="00592576" w:rsidP="00A961C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6F0C48">
              <w:rPr>
                <w:b/>
                <w:bCs/>
                <w:sz w:val="20"/>
                <w:szCs w:val="20"/>
              </w:rPr>
              <w:t>Monitorowanie skuteczności leczenia</w:t>
            </w:r>
          </w:p>
          <w:p w14:paraId="23AF1361" w14:textId="77777777" w:rsidR="00723FA5" w:rsidRDefault="00723FA5" w:rsidP="00723FA5">
            <w:pPr>
              <w:autoSpaceDE w:val="0"/>
              <w:autoSpaceDN w:val="0"/>
              <w:adjustRightInd w:val="0"/>
              <w:spacing w:after="60" w:line="276" w:lineRule="auto"/>
              <w:ind w:right="51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t>Badania wykonywane w celu oceny skuteczności leczenia</w:t>
            </w:r>
            <w:r>
              <w:rPr>
                <w:sz w:val="20"/>
                <w:szCs w:val="20"/>
              </w:rPr>
              <w:t>:</w:t>
            </w:r>
          </w:p>
          <w:p w14:paraId="0E87254A" w14:textId="77777777" w:rsidR="00723FA5" w:rsidRPr="00D73FDD" w:rsidRDefault="00723FA5" w:rsidP="00723FA5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51"/>
              <w:contextualSpacing w:val="0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t>badania obrazowe pozwalające na ocenę stopnia zaawansowania choroby (TK lub PET-TK lub NMR).</w:t>
            </w:r>
          </w:p>
          <w:p w14:paraId="71AE526F" w14:textId="77777777" w:rsidR="00723FA5" w:rsidRDefault="00723FA5" w:rsidP="00723FA5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wykonuje się:</w:t>
            </w:r>
          </w:p>
          <w:p w14:paraId="479D6243" w14:textId="56C87F63" w:rsidR="00723FA5" w:rsidRPr="00D73FDD" w:rsidRDefault="00723FA5" w:rsidP="00723FA5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t xml:space="preserve">w przypadku terapii </w:t>
            </w:r>
            <w:proofErr w:type="spellStart"/>
            <w:r w:rsidRPr="00D73FDD">
              <w:rPr>
                <w:sz w:val="20"/>
                <w:szCs w:val="20"/>
              </w:rPr>
              <w:t>obinutuzumab</w:t>
            </w:r>
            <w:proofErr w:type="spellEnd"/>
            <w:r w:rsidRPr="00D73FDD">
              <w:rPr>
                <w:sz w:val="20"/>
                <w:szCs w:val="20"/>
              </w:rPr>
              <w:t xml:space="preserve"> w skojarzeniu z chemioterapią (CHOP, CVP lub </w:t>
            </w:r>
            <w:proofErr w:type="spellStart"/>
            <w:r w:rsidRPr="00D73FDD">
              <w:rPr>
                <w:sz w:val="20"/>
                <w:szCs w:val="20"/>
              </w:rPr>
              <w:t>bendamustyną</w:t>
            </w:r>
            <w:proofErr w:type="spellEnd"/>
            <w:r w:rsidRPr="00D73FDD">
              <w:rPr>
                <w:sz w:val="20"/>
                <w:szCs w:val="20"/>
              </w:rPr>
              <w:t xml:space="preserve">) w </w:t>
            </w:r>
            <w:r w:rsidR="00E96CB1">
              <w:rPr>
                <w:sz w:val="20"/>
                <w:szCs w:val="20"/>
              </w:rPr>
              <w:t>1.</w:t>
            </w:r>
            <w:r w:rsidRPr="00D73FDD">
              <w:rPr>
                <w:sz w:val="20"/>
                <w:szCs w:val="20"/>
              </w:rPr>
              <w:t xml:space="preserve"> linii </w:t>
            </w:r>
            <w:r w:rsidRPr="00D73FDD">
              <w:rPr>
                <w:sz w:val="20"/>
                <w:szCs w:val="20"/>
              </w:rPr>
              <w:lastRenderedPageBreak/>
              <w:t>leczenia</w:t>
            </w:r>
            <w:r>
              <w:rPr>
                <w:sz w:val="20"/>
                <w:szCs w:val="20"/>
              </w:rPr>
              <w:t xml:space="preserve"> oraz w przypadku terapii </w:t>
            </w:r>
            <w:proofErr w:type="spellStart"/>
            <w:r w:rsidRPr="00D73FDD">
              <w:rPr>
                <w:sz w:val="20"/>
                <w:szCs w:val="20"/>
              </w:rPr>
              <w:t>obinutuzumab</w:t>
            </w:r>
            <w:proofErr w:type="spellEnd"/>
            <w:r w:rsidRPr="00D73FDD">
              <w:rPr>
                <w:sz w:val="20"/>
                <w:szCs w:val="20"/>
              </w:rPr>
              <w:t xml:space="preserve"> w skojarzeniu z </w:t>
            </w:r>
            <w:proofErr w:type="spellStart"/>
            <w:r w:rsidRPr="00D73FDD">
              <w:rPr>
                <w:sz w:val="20"/>
                <w:szCs w:val="20"/>
              </w:rPr>
              <w:t>bendamustyną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r w:rsidR="00E96CB1">
              <w:rPr>
                <w:sz w:val="20"/>
                <w:szCs w:val="20"/>
              </w:rPr>
              <w:t>2.</w:t>
            </w:r>
            <w:r w:rsidRPr="00D73FDD">
              <w:rPr>
                <w:sz w:val="20"/>
                <w:szCs w:val="20"/>
              </w:rPr>
              <w:t xml:space="preserve"> lub kolejnych liniach leczenia </w:t>
            </w:r>
            <w:r>
              <w:rPr>
                <w:sz w:val="20"/>
                <w:szCs w:val="20"/>
              </w:rPr>
              <w:t>– po zakończeniu leczenia indukującego lub w</w:t>
            </w:r>
            <w:r w:rsidRPr="00592576">
              <w:rPr>
                <w:sz w:val="20"/>
                <w:szCs w:val="20"/>
              </w:rPr>
              <w:t xml:space="preserve"> przypadku podejrzenia progresji choroby (nie wcześniej niż po 2 cyklach leczenia)</w:t>
            </w:r>
            <w:r>
              <w:rPr>
                <w:sz w:val="20"/>
                <w:szCs w:val="20"/>
              </w:rPr>
              <w:t>,</w:t>
            </w:r>
          </w:p>
          <w:p w14:paraId="7BCF7A94" w14:textId="0202F4C1" w:rsidR="00723FA5" w:rsidRPr="00D73FDD" w:rsidRDefault="00723FA5" w:rsidP="00723FA5">
            <w:pPr>
              <w:pStyle w:val="Akapitzlist"/>
              <w:numPr>
                <w:ilvl w:val="4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73FDD">
              <w:rPr>
                <w:sz w:val="20"/>
                <w:szCs w:val="20"/>
              </w:rPr>
              <w:t xml:space="preserve">w przypadku terapii </w:t>
            </w:r>
            <w:proofErr w:type="spellStart"/>
            <w:r w:rsidRPr="00D73FDD">
              <w:rPr>
                <w:sz w:val="20"/>
                <w:szCs w:val="20"/>
              </w:rPr>
              <w:t>mosunetuzumab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proofErr w:type="spellStart"/>
            <w:r w:rsidRPr="00D73FDD">
              <w:rPr>
                <w:sz w:val="20"/>
                <w:szCs w:val="20"/>
              </w:rPr>
              <w:t>monoterapii</w:t>
            </w:r>
            <w:proofErr w:type="spellEnd"/>
            <w:r w:rsidRPr="00D73FDD">
              <w:rPr>
                <w:sz w:val="20"/>
                <w:szCs w:val="20"/>
              </w:rPr>
              <w:t xml:space="preserve"> w </w:t>
            </w:r>
            <w:r w:rsidR="00E96CB1">
              <w:rPr>
                <w:sz w:val="20"/>
                <w:szCs w:val="20"/>
              </w:rPr>
              <w:t>3.</w:t>
            </w:r>
            <w:r w:rsidRPr="00D73FDD">
              <w:rPr>
                <w:sz w:val="20"/>
                <w:szCs w:val="20"/>
              </w:rPr>
              <w:t xml:space="preserve"> lub kolejnych liniach leczenia</w:t>
            </w:r>
            <w:r>
              <w:rPr>
                <w:sz w:val="20"/>
                <w:szCs w:val="20"/>
              </w:rPr>
              <w:t xml:space="preserve"> – po 8 cyklach leczenia, po 17 cyklach leczenia </w:t>
            </w:r>
            <w:r w:rsidR="00EA13C3">
              <w:rPr>
                <w:sz w:val="20"/>
                <w:szCs w:val="20"/>
              </w:rPr>
              <w:t>oraz</w:t>
            </w:r>
            <w:r w:rsidRPr="00592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r w:rsidRPr="00592576">
              <w:rPr>
                <w:sz w:val="20"/>
                <w:szCs w:val="20"/>
              </w:rPr>
              <w:t>przypadku podejrzenia progresji choroby (nie wcześniej niż po 2 cyklach leczenia)</w:t>
            </w:r>
            <w:r>
              <w:rPr>
                <w:sz w:val="20"/>
                <w:szCs w:val="20"/>
              </w:rPr>
              <w:t>.</w:t>
            </w:r>
          </w:p>
          <w:p w14:paraId="619E8297" w14:textId="77777777" w:rsidR="00723FA5" w:rsidRDefault="00723FA5" w:rsidP="00723FA5">
            <w:pPr>
              <w:spacing w:after="60" w:line="276" w:lineRule="auto"/>
              <w:jc w:val="both"/>
            </w:pPr>
            <w:r>
              <w:rPr>
                <w:sz w:val="20"/>
                <w:szCs w:val="20"/>
              </w:rPr>
              <w:t>Ocena</w:t>
            </w:r>
            <w:r w:rsidRPr="00454FBC">
              <w:rPr>
                <w:sz w:val="20"/>
                <w:szCs w:val="20"/>
              </w:rPr>
              <w:t xml:space="preserve"> odpowiedzi na leczenie powinn</w:t>
            </w:r>
            <w:r>
              <w:rPr>
                <w:sz w:val="20"/>
                <w:szCs w:val="20"/>
              </w:rPr>
              <w:t>a</w:t>
            </w:r>
            <w:r w:rsidRPr="00454FBC">
              <w:rPr>
                <w:sz w:val="20"/>
                <w:szCs w:val="20"/>
              </w:rPr>
              <w:t xml:space="preserve"> być </w:t>
            </w:r>
            <w:r>
              <w:rPr>
                <w:sz w:val="20"/>
                <w:szCs w:val="20"/>
              </w:rPr>
              <w:t>przeprowadzona, w miarę możliwości,</w:t>
            </w:r>
            <w:r w:rsidRPr="00454FBC">
              <w:rPr>
                <w:sz w:val="20"/>
                <w:szCs w:val="20"/>
              </w:rPr>
              <w:t xml:space="preserve"> z wykorzystaniem </w:t>
            </w:r>
            <w:r>
              <w:rPr>
                <w:sz w:val="20"/>
                <w:szCs w:val="20"/>
              </w:rPr>
              <w:t xml:space="preserve">tego samego rodzaju badań obrazowych, który był zastosowany </w:t>
            </w:r>
            <w:r w:rsidRPr="00454FBC">
              <w:rPr>
                <w:sz w:val="20"/>
                <w:szCs w:val="20"/>
              </w:rPr>
              <w:t xml:space="preserve">podczas kwalifikowania </w:t>
            </w:r>
            <w:r>
              <w:rPr>
                <w:sz w:val="20"/>
                <w:szCs w:val="20"/>
              </w:rPr>
              <w:t xml:space="preserve">pacjenta </w:t>
            </w:r>
            <w:r w:rsidRPr="00454FBC">
              <w:rPr>
                <w:sz w:val="20"/>
                <w:szCs w:val="20"/>
              </w:rPr>
              <w:t>do leczenia.</w:t>
            </w:r>
            <w:r>
              <w:t xml:space="preserve"> </w:t>
            </w:r>
          </w:p>
          <w:p w14:paraId="1904BA64" w14:textId="77777777" w:rsidR="00723FA5" w:rsidRDefault="00723FA5" w:rsidP="00723FA5">
            <w:pPr>
              <w:spacing w:after="60" w:line="276" w:lineRule="auto"/>
              <w:jc w:val="both"/>
            </w:pPr>
            <w:r w:rsidRP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6F5881" w14:textId="77777777" w:rsidR="00723FA5" w:rsidRDefault="00723FA5" w:rsidP="00723FA5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6889E5B8" w14:textId="282E1F4D" w:rsidR="007639D7" w:rsidRPr="008142E1" w:rsidRDefault="007639D7" w:rsidP="00A961C4">
            <w:pPr>
              <w:autoSpaceDE w:val="0"/>
              <w:autoSpaceDN w:val="0"/>
              <w:adjustRightInd w:val="0"/>
              <w:spacing w:after="60" w:line="276" w:lineRule="auto"/>
              <w:ind w:right="51"/>
              <w:jc w:val="both"/>
              <w:rPr>
                <w:sz w:val="20"/>
                <w:szCs w:val="20"/>
              </w:rPr>
            </w:pPr>
          </w:p>
        </w:tc>
      </w:tr>
      <w:tr w:rsidR="00C6387E" w:rsidRPr="007E3BCE" w14:paraId="367F0D54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79A7D40E" w14:textId="0B12DF33" w:rsidR="00C6387E" w:rsidRPr="00C6387E" w:rsidRDefault="00C6387E" w:rsidP="00614D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</w:t>
            </w:r>
            <w:r w:rsidR="00F328D6">
              <w:rPr>
                <w:b/>
                <w:bCs/>
                <w:sz w:val="20"/>
                <w:szCs w:val="20"/>
              </w:rPr>
              <w:t>Ż</w:t>
            </w:r>
            <w:r>
              <w:rPr>
                <w:b/>
                <w:bCs/>
                <w:sz w:val="20"/>
                <w:szCs w:val="20"/>
              </w:rPr>
              <w:t>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C6387E" w:rsidRPr="007E3BCE" w14:paraId="56D71AE7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CA3112F" w14:textId="58A192C2" w:rsidR="00C6387E" w:rsidRDefault="00153F1C" w:rsidP="00AE5EF0">
            <w:pPr>
              <w:pStyle w:val="Akapitzlist"/>
              <w:autoSpaceDE w:val="0"/>
              <w:autoSpaceDN w:val="0"/>
              <w:adjustRightInd w:val="0"/>
              <w:ind w:left="10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II.A. LECZENIE CHORYCH NA CHŁONIAKA ROZLANEGO Z DUŻYCH KOMÓREK B (DLBCL)</w:t>
            </w:r>
          </w:p>
        </w:tc>
      </w:tr>
      <w:tr w:rsidR="00BF0462" w:rsidRPr="007E3BCE" w14:paraId="538C5FDC" w14:textId="77777777" w:rsidTr="00EB5DFC">
        <w:trPr>
          <w:trHeight w:val="20"/>
        </w:trPr>
        <w:tc>
          <w:tcPr>
            <w:tcW w:w="5665" w:type="dxa"/>
          </w:tcPr>
          <w:p w14:paraId="075FDB25" w14:textId="25541261" w:rsidR="00FA07CC" w:rsidRDefault="00F328D6" w:rsidP="00467B16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</w:t>
            </w:r>
            <w:r w:rsidR="00FC5080" w:rsidRPr="00D101EF">
              <w:rPr>
                <w:color w:val="000000"/>
                <w:sz w:val="20"/>
                <w:szCs w:val="20"/>
              </w:rPr>
              <w:t>I.A</w:t>
            </w:r>
            <w:r w:rsidRPr="00D101EF">
              <w:rPr>
                <w:color w:val="000000"/>
                <w:sz w:val="20"/>
                <w:szCs w:val="20"/>
              </w:rPr>
              <w:t>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FA07CC" w:rsidRPr="00A2507E">
              <w:rPr>
                <w:rFonts w:eastAsia="PMingLiU"/>
                <w:sz w:val="20"/>
              </w:rPr>
              <w:t xml:space="preserve"> </w:t>
            </w:r>
            <w:r w:rsidR="00FA07CC">
              <w:rPr>
                <w:rFonts w:eastAsia="PMingLiU"/>
                <w:bCs/>
                <w:sz w:val="20"/>
                <w:szCs w:val="20"/>
                <w:lang w:eastAsia="ar-SA"/>
              </w:rPr>
              <w:t>c</w:t>
            </w:r>
            <w:r w:rsidR="00FA07CC" w:rsidRPr="00D101EF">
              <w:rPr>
                <w:sz w:val="20"/>
                <w:szCs w:val="20"/>
              </w:rPr>
              <w:t xml:space="preserve">horym na </w:t>
            </w:r>
            <w:proofErr w:type="spellStart"/>
            <w:r w:rsidR="00FA07CC" w:rsidRPr="00D101EF">
              <w:rPr>
                <w:sz w:val="20"/>
                <w:szCs w:val="20"/>
              </w:rPr>
              <w:t>chłoniaka</w:t>
            </w:r>
            <w:proofErr w:type="spellEnd"/>
            <w:r w:rsidR="00FA07CC" w:rsidRPr="00D101EF">
              <w:rPr>
                <w:sz w:val="20"/>
                <w:szCs w:val="20"/>
              </w:rPr>
              <w:t xml:space="preserve"> rozlanego z dużych komórek B</w:t>
            </w:r>
            <w:r w:rsidR="00FA07CC">
              <w:rPr>
                <w:sz w:val="20"/>
                <w:szCs w:val="20"/>
              </w:rPr>
              <w:t xml:space="preserve"> (DLBCL)</w:t>
            </w:r>
            <w:r w:rsidR="00FA07CC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A07CC">
              <w:rPr>
                <w:color w:val="000000"/>
                <w:sz w:val="20"/>
                <w:szCs w:val="20"/>
              </w:rPr>
              <w:t xml:space="preserve">poniższe </w:t>
            </w:r>
            <w:r w:rsidRPr="00D101EF">
              <w:rPr>
                <w:color w:val="000000"/>
                <w:sz w:val="20"/>
                <w:szCs w:val="20"/>
              </w:rPr>
              <w:t>terapi</w:t>
            </w:r>
            <w:r w:rsidR="00CA274B">
              <w:rPr>
                <w:color w:val="000000"/>
                <w:sz w:val="20"/>
                <w:szCs w:val="20"/>
              </w:rPr>
              <w:t>e</w:t>
            </w:r>
            <w:r w:rsidR="00FA07CC">
              <w:rPr>
                <w:color w:val="000000"/>
                <w:sz w:val="20"/>
                <w:szCs w:val="20"/>
              </w:rPr>
              <w:t>:</w:t>
            </w:r>
          </w:p>
          <w:p w14:paraId="66DF5735" w14:textId="2267A4A1" w:rsidR="00FA07CC" w:rsidRPr="00FA07CC" w:rsidRDefault="00FA07CC" w:rsidP="00467B16">
            <w:pPr>
              <w:pStyle w:val="Akapitzlist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A07CC">
              <w:rPr>
                <w:color w:val="000000"/>
                <w:sz w:val="20"/>
                <w:szCs w:val="20"/>
              </w:rPr>
              <w:t xml:space="preserve">w </w:t>
            </w:r>
            <w:r w:rsidR="00954F1A">
              <w:rPr>
                <w:color w:val="000000"/>
                <w:sz w:val="20"/>
                <w:szCs w:val="20"/>
              </w:rPr>
              <w:t>1.</w:t>
            </w:r>
            <w:r w:rsidRPr="00FA07CC">
              <w:rPr>
                <w:color w:val="000000"/>
                <w:sz w:val="20"/>
                <w:szCs w:val="20"/>
              </w:rPr>
              <w:t xml:space="preserve"> linii leczenia:</w:t>
            </w:r>
          </w:p>
          <w:p w14:paraId="793360E7" w14:textId="77777777" w:rsidR="00FA07CC" w:rsidRPr="00FA07CC" w:rsidRDefault="00FC5080" w:rsidP="00467B16">
            <w:pPr>
              <w:pStyle w:val="Akapitzlist"/>
              <w:numPr>
                <w:ilvl w:val="4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FA07CC">
              <w:rPr>
                <w:i/>
                <w:iCs/>
                <w:color w:val="000000"/>
                <w:sz w:val="20"/>
                <w:szCs w:val="20"/>
              </w:rPr>
              <w:lastRenderedPageBreak/>
              <w:t>polatuzumab</w:t>
            </w:r>
            <w:proofErr w:type="spellEnd"/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7CC">
              <w:rPr>
                <w:i/>
                <w:iCs/>
                <w:color w:val="000000"/>
                <w:sz w:val="20"/>
                <w:szCs w:val="20"/>
              </w:rPr>
              <w:t>wedotyny</w:t>
            </w:r>
            <w:proofErr w:type="spellEnd"/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A07CC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A07CC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 xml:space="preserve">z </w:t>
            </w:r>
            <w:proofErr w:type="spellStart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>rytuksymabem</w:t>
            </w:r>
            <w:proofErr w:type="spellEnd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>cyklofosfamidem</w:t>
            </w:r>
            <w:proofErr w:type="spellEnd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>doksorubicyną</w:t>
            </w:r>
            <w:proofErr w:type="spellEnd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FA07CC" w:rsidRPr="00FA07CC">
              <w:rPr>
                <w:i/>
                <w:iCs/>
                <w:color w:val="000000"/>
                <w:sz w:val="20"/>
                <w:szCs w:val="20"/>
              </w:rPr>
              <w:t>prednizonem</w:t>
            </w:r>
            <w:proofErr w:type="spellEnd"/>
            <w:r w:rsidR="00FA07CC" w:rsidRPr="00FA07CC">
              <w:rPr>
                <w:color w:val="000000"/>
                <w:sz w:val="20"/>
                <w:szCs w:val="20"/>
              </w:rPr>
              <w:t>;</w:t>
            </w:r>
          </w:p>
          <w:p w14:paraId="0208431E" w14:textId="4DDA83DE" w:rsidR="00FA07CC" w:rsidRPr="00FA07CC" w:rsidRDefault="00FA07CC" w:rsidP="00467B16">
            <w:pPr>
              <w:pStyle w:val="Akapitzlist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A07CC">
              <w:rPr>
                <w:color w:val="000000"/>
                <w:sz w:val="20"/>
                <w:szCs w:val="20"/>
              </w:rPr>
              <w:t xml:space="preserve">w </w:t>
            </w:r>
            <w:r w:rsidR="00954F1A">
              <w:rPr>
                <w:color w:val="000000"/>
                <w:sz w:val="20"/>
                <w:szCs w:val="20"/>
              </w:rPr>
              <w:t>2.</w:t>
            </w:r>
            <w:r w:rsidRPr="00FA07CC">
              <w:rPr>
                <w:color w:val="000000"/>
                <w:sz w:val="20"/>
                <w:szCs w:val="20"/>
              </w:rPr>
              <w:t xml:space="preserve"> </w:t>
            </w:r>
            <w:r w:rsidR="00A45B15">
              <w:rPr>
                <w:color w:val="000000"/>
                <w:sz w:val="20"/>
                <w:szCs w:val="20"/>
              </w:rPr>
              <w:t>lub</w:t>
            </w:r>
            <w:r w:rsidRPr="00FA07CC">
              <w:rPr>
                <w:color w:val="000000"/>
                <w:sz w:val="20"/>
                <w:szCs w:val="20"/>
              </w:rPr>
              <w:t xml:space="preserve"> kolejnych liniach leczenia:</w:t>
            </w:r>
          </w:p>
          <w:p w14:paraId="6370AECE" w14:textId="77777777" w:rsidR="00FA07CC" w:rsidRPr="00FA07CC" w:rsidRDefault="00FA07CC" w:rsidP="00A2507E">
            <w:pPr>
              <w:pStyle w:val="Akapitzlist"/>
              <w:numPr>
                <w:ilvl w:val="4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FA07CC">
              <w:rPr>
                <w:i/>
                <w:iCs/>
                <w:color w:val="000000"/>
                <w:sz w:val="20"/>
                <w:szCs w:val="20"/>
              </w:rPr>
              <w:t>polatuzumab</w:t>
            </w:r>
            <w:proofErr w:type="spellEnd"/>
            <w:r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7CC">
              <w:rPr>
                <w:i/>
                <w:iCs/>
                <w:color w:val="000000"/>
                <w:sz w:val="20"/>
                <w:szCs w:val="20"/>
              </w:rPr>
              <w:t>wedotyny</w:t>
            </w:r>
            <w:proofErr w:type="spellEnd"/>
            <w:r w:rsidRPr="00FA07CC">
              <w:rPr>
                <w:i/>
                <w:iCs/>
                <w:color w:val="000000"/>
                <w:sz w:val="20"/>
                <w:szCs w:val="20"/>
              </w:rPr>
              <w:t xml:space="preserve"> w skojarzeniu z</w:t>
            </w:r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FA07CC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proofErr w:type="spellEnd"/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5080" w:rsidRPr="00FA07CC">
              <w:rPr>
                <w:i/>
                <w:iCs/>
                <w:color w:val="000000"/>
                <w:sz w:val="20"/>
                <w:szCs w:val="20"/>
              </w:rPr>
              <w:t>i</w:t>
            </w:r>
            <w:r w:rsidR="00C62CE7"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FA07CC">
              <w:rPr>
                <w:i/>
                <w:iCs/>
                <w:color w:val="000000"/>
                <w:sz w:val="20"/>
                <w:szCs w:val="20"/>
              </w:rPr>
              <w:t>rytuksymabem</w:t>
            </w:r>
            <w:proofErr w:type="spellEnd"/>
            <w:r w:rsidR="00F328D6" w:rsidRPr="00FA07CC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0FAA658E" w14:textId="2879CB15" w:rsidR="00CA274B" w:rsidRPr="00FA07CC" w:rsidRDefault="00CA274B" w:rsidP="00A2507E">
            <w:pPr>
              <w:pStyle w:val="Akapitzlist"/>
              <w:numPr>
                <w:ilvl w:val="4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FA07CC">
              <w:rPr>
                <w:i/>
                <w:iCs/>
                <w:sz w:val="20"/>
                <w:szCs w:val="20"/>
              </w:rPr>
              <w:t>t</w:t>
            </w:r>
            <w:r w:rsidR="007A3F01" w:rsidRPr="00FA07CC">
              <w:rPr>
                <w:i/>
                <w:iCs/>
                <w:sz w:val="20"/>
                <w:szCs w:val="20"/>
              </w:rPr>
              <w:t>a</w:t>
            </w:r>
            <w:r w:rsidRPr="00FA07CC">
              <w:rPr>
                <w:i/>
                <w:iCs/>
                <w:sz w:val="20"/>
                <w:szCs w:val="20"/>
              </w:rPr>
              <w:t>fasytamab</w:t>
            </w:r>
            <w:proofErr w:type="spellEnd"/>
            <w:r w:rsidRPr="00FA07CC">
              <w:rPr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FA07CC">
              <w:rPr>
                <w:i/>
                <w:iCs/>
                <w:sz w:val="20"/>
                <w:szCs w:val="20"/>
              </w:rPr>
              <w:t>lenalidomidem</w:t>
            </w:r>
            <w:proofErr w:type="spellEnd"/>
            <w:r w:rsidR="003A5746" w:rsidRPr="00FA07CC">
              <w:rPr>
                <w:i/>
                <w:iCs/>
                <w:sz w:val="20"/>
                <w:szCs w:val="20"/>
              </w:rPr>
              <w:t>,</w:t>
            </w:r>
          </w:p>
          <w:p w14:paraId="1FAAEF05" w14:textId="1FF185E5" w:rsidR="00F328D6" w:rsidRPr="00CA274B" w:rsidRDefault="00F328D6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A274B">
              <w:rPr>
                <w:sz w:val="20"/>
                <w:szCs w:val="20"/>
                <w:u w:val="single"/>
              </w:rPr>
              <w:t>zgodnie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ze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wskazanymi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opisie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programu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warunkami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kryteriami.</w:t>
            </w:r>
          </w:p>
          <w:p w14:paraId="29CEF192" w14:textId="77777777" w:rsidR="00F328D6" w:rsidRPr="00AE5EF0" w:rsidRDefault="00F328D6" w:rsidP="00467B16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  <w:p w14:paraId="2EB5CD6E" w14:textId="5F83B125" w:rsidR="007E6DE4" w:rsidRPr="00737B8E" w:rsidRDefault="007E6DE4" w:rsidP="00467B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737B8E">
              <w:rPr>
                <w:b/>
                <w:bCs/>
                <w:sz w:val="20"/>
                <w:szCs w:val="20"/>
              </w:rPr>
              <w:t>Kryteria</w:t>
            </w:r>
            <w:r w:rsidR="00C62CE7" w:rsidRPr="00737B8E">
              <w:rPr>
                <w:b/>
                <w:bCs/>
                <w:sz w:val="20"/>
                <w:szCs w:val="20"/>
              </w:rPr>
              <w:t xml:space="preserve"> </w:t>
            </w:r>
            <w:r w:rsidRPr="00737B8E">
              <w:rPr>
                <w:b/>
                <w:bCs/>
                <w:sz w:val="20"/>
                <w:szCs w:val="20"/>
              </w:rPr>
              <w:t>kwalifikacji</w:t>
            </w:r>
          </w:p>
          <w:p w14:paraId="6A5087B2" w14:textId="65EC605E" w:rsidR="00CA274B" w:rsidRDefault="00CA274B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A274B">
              <w:rPr>
                <w:sz w:val="20"/>
                <w:szCs w:val="20"/>
              </w:rPr>
              <w:t>Muszą zostać spełnione łącznie kryteria ogólne (1.1.) oraz kryteria szczegółowe (1.2.</w:t>
            </w:r>
            <w:r w:rsidR="00A56C29">
              <w:rPr>
                <w:sz w:val="20"/>
                <w:szCs w:val="20"/>
              </w:rPr>
              <w:t xml:space="preserve"> albo 1.3.</w:t>
            </w:r>
            <w:r w:rsidRPr="00CA274B">
              <w:rPr>
                <w:sz w:val="20"/>
                <w:szCs w:val="20"/>
              </w:rPr>
              <w:t>) dla poszczególnych terapii.</w:t>
            </w:r>
          </w:p>
          <w:p w14:paraId="574729D0" w14:textId="785577DD" w:rsidR="00CA274B" w:rsidRPr="00737B8E" w:rsidRDefault="00CA274B" w:rsidP="00467B16">
            <w:pPr>
              <w:pStyle w:val="Akapitzlist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737B8E">
              <w:rPr>
                <w:b/>
                <w:bCs/>
                <w:sz w:val="20"/>
                <w:szCs w:val="20"/>
              </w:rPr>
              <w:t>Ogólne kryteria kwalifikacji</w:t>
            </w:r>
          </w:p>
          <w:p w14:paraId="7F838005" w14:textId="737DF0F7" w:rsidR="00FC5080" w:rsidRPr="004325E3" w:rsidRDefault="007D191B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potwierdzony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histologicznie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proofErr w:type="spellStart"/>
            <w:r w:rsidR="00E844D1" w:rsidRPr="004325E3">
              <w:rPr>
                <w:sz w:val="20"/>
                <w:szCs w:val="20"/>
              </w:rPr>
              <w:t>chłoniak</w:t>
            </w:r>
            <w:proofErr w:type="spellEnd"/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rozlany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z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dużych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komórek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B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(DLBCL);</w:t>
            </w:r>
          </w:p>
          <w:p w14:paraId="1C7EEA48" w14:textId="3EF1C9EC" w:rsidR="00EB0501" w:rsidRPr="004325E3" w:rsidRDefault="00EB0501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wiek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18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lat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powyżej;</w:t>
            </w:r>
          </w:p>
          <w:p w14:paraId="4BEE9416" w14:textId="67B8FE46" w:rsidR="00EB0501" w:rsidRPr="004325E3" w:rsidRDefault="00EB0501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stan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sprawności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737B8E" w:rsidRPr="004325E3">
              <w:rPr>
                <w:sz w:val="20"/>
                <w:szCs w:val="20"/>
              </w:rPr>
              <w:t>0-2</w:t>
            </w:r>
            <w:r w:rsidR="00737B8E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według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737B8E">
              <w:rPr>
                <w:sz w:val="20"/>
                <w:szCs w:val="20"/>
              </w:rPr>
              <w:t xml:space="preserve">skali </w:t>
            </w:r>
            <w:r w:rsidRPr="004325E3">
              <w:rPr>
                <w:sz w:val="20"/>
                <w:szCs w:val="20"/>
              </w:rPr>
              <w:t>ECOG;</w:t>
            </w:r>
          </w:p>
          <w:p w14:paraId="5747FAAB" w14:textId="32DCE3ED" w:rsidR="00FD7DFE" w:rsidRPr="00737B8E" w:rsidRDefault="00FD7DFE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sz w:val="20"/>
                <w:szCs w:val="20"/>
              </w:rPr>
              <w:t>brak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przeciwwskazań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do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stosowania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leku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zgodnie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z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aktualną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Charakterystyką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Produktu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Leczniczego</w:t>
            </w:r>
            <w:r w:rsidR="00D1414F" w:rsidRPr="00737B8E">
              <w:rPr>
                <w:sz w:val="20"/>
                <w:szCs w:val="20"/>
              </w:rPr>
              <w:t>;</w:t>
            </w:r>
          </w:p>
          <w:p w14:paraId="4CB28EC7" w14:textId="779D9659" w:rsidR="00FD7DFE" w:rsidRPr="00737B8E" w:rsidRDefault="00FD7DFE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sz w:val="20"/>
                <w:szCs w:val="20"/>
              </w:rPr>
              <w:t>brak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nadwrażliwości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na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którykolwiek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lek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lub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białka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mysie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lub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którąkolwiek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substancję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pomocniczą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leku;</w:t>
            </w:r>
          </w:p>
          <w:p w14:paraId="7635F1AB" w14:textId="58276F8D" w:rsidR="00FD7DFE" w:rsidRPr="00737B8E" w:rsidRDefault="00FD7DFE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sz w:val="20"/>
                <w:szCs w:val="20"/>
              </w:rPr>
              <w:t>nieobecność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aktywnych,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ciężkich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zakażeń;</w:t>
            </w:r>
          </w:p>
          <w:p w14:paraId="70D6AC63" w14:textId="69B4FEED" w:rsidR="00FD7DFE" w:rsidRPr="00737B8E" w:rsidRDefault="00FD7DFE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color w:val="000000"/>
                <w:sz w:val="20"/>
                <w:szCs w:val="20"/>
              </w:rPr>
              <w:t>nieobecność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istotnych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schorzeń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współistniejących</w:t>
            </w:r>
            <w:r w:rsidR="00737B8E" w:rsidRPr="00737B8E">
              <w:rPr>
                <w:color w:val="000000"/>
                <w:sz w:val="20"/>
                <w:szCs w:val="20"/>
              </w:rPr>
              <w:t xml:space="preserve"> lub stanów klinicznych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stanowiących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przeciwwskazanie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do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terapii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stwierdzonych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przez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lekarza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prowadzącego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w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oparciu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o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odpowiednie,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aktualne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Charakterystyki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Produktu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Leczniczego;</w:t>
            </w:r>
          </w:p>
          <w:p w14:paraId="1C2762C9" w14:textId="66EE5F9E" w:rsidR="00D07E59" w:rsidRPr="00737B8E" w:rsidRDefault="00FD7DFE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color w:val="000000"/>
                <w:sz w:val="20"/>
                <w:szCs w:val="20"/>
              </w:rPr>
              <w:t>adekwatna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wydolność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narządowa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określona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na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podstawie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wyników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badań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laboratoryjnych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krwi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umożliwiająca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w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opinii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lekarza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prowadzącego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bezpieczne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rozpoczęcie</w:t>
            </w:r>
            <w:r w:rsidR="00C62CE7" w:rsidRPr="00737B8E">
              <w:rPr>
                <w:color w:val="000000"/>
                <w:sz w:val="20"/>
                <w:szCs w:val="20"/>
              </w:rPr>
              <w:t xml:space="preserve"> </w:t>
            </w:r>
            <w:r w:rsidRPr="00737B8E">
              <w:rPr>
                <w:color w:val="000000"/>
                <w:sz w:val="20"/>
                <w:szCs w:val="20"/>
              </w:rPr>
              <w:t>terapii</w:t>
            </w:r>
            <w:r w:rsidR="00D1414F" w:rsidRPr="00737B8E">
              <w:rPr>
                <w:color w:val="000000"/>
                <w:sz w:val="20"/>
                <w:szCs w:val="20"/>
              </w:rPr>
              <w:t>;</w:t>
            </w:r>
          </w:p>
          <w:p w14:paraId="1ADA8761" w14:textId="61D71387" w:rsidR="00D07E59" w:rsidRPr="00737B8E" w:rsidRDefault="00D07E5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737B8E">
              <w:rPr>
                <w:sz w:val="20"/>
                <w:szCs w:val="20"/>
              </w:rPr>
              <w:t>wykluczenie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ciąży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i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okresu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karmienia</w:t>
            </w:r>
            <w:r w:rsidR="00C62CE7" w:rsidRPr="00737B8E">
              <w:rPr>
                <w:sz w:val="20"/>
                <w:szCs w:val="20"/>
              </w:rPr>
              <w:t xml:space="preserve"> </w:t>
            </w:r>
            <w:r w:rsidRPr="00737B8E">
              <w:rPr>
                <w:sz w:val="20"/>
                <w:szCs w:val="20"/>
              </w:rPr>
              <w:t>piersią;</w:t>
            </w:r>
          </w:p>
          <w:p w14:paraId="00C9672B" w14:textId="7837AFE0" w:rsidR="00737B8E" w:rsidRPr="00737B8E" w:rsidRDefault="00737B8E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737B8E">
              <w:rPr>
                <w:bCs/>
                <w:sz w:val="20"/>
                <w:szCs w:val="20"/>
              </w:rPr>
              <w:lastRenderedPageBreak/>
              <w:t>zgoda pacjenta na prowadzenie antykoncepcji zgodnie z aktualną Charakterystyką Produktu Leczniczego.</w:t>
            </w:r>
          </w:p>
          <w:p w14:paraId="6FD71240" w14:textId="3408977D" w:rsidR="002728E6" w:rsidRPr="00AE5EF0" w:rsidRDefault="002728E6" w:rsidP="00467B16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20434BC0" w14:textId="2A5221D5" w:rsidR="00107B9A" w:rsidRPr="008142E1" w:rsidRDefault="002728E6" w:rsidP="00467B16">
            <w:pPr>
              <w:pStyle w:val="Akapitzlist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2728E6">
              <w:rPr>
                <w:b/>
                <w:bCs/>
                <w:sz w:val="20"/>
                <w:szCs w:val="20"/>
              </w:rPr>
              <w:t>Szczegółowe kryteria</w:t>
            </w:r>
            <w:r w:rsidRPr="008142E1">
              <w:rPr>
                <w:b/>
                <w:sz w:val="20"/>
              </w:rPr>
              <w:t xml:space="preserve"> kwalifikacji </w:t>
            </w:r>
            <w:r w:rsidRPr="002728E6">
              <w:rPr>
                <w:b/>
                <w:bCs/>
                <w:sz w:val="20"/>
                <w:szCs w:val="20"/>
              </w:rPr>
              <w:t>do terapii</w:t>
            </w:r>
            <w:r w:rsidR="00A56C29">
              <w:rPr>
                <w:b/>
                <w:bCs/>
                <w:sz w:val="20"/>
                <w:szCs w:val="20"/>
              </w:rPr>
              <w:t xml:space="preserve"> w </w:t>
            </w:r>
            <w:r w:rsidR="00954F1A">
              <w:rPr>
                <w:b/>
                <w:bCs/>
                <w:sz w:val="20"/>
                <w:szCs w:val="20"/>
              </w:rPr>
              <w:t>1.</w:t>
            </w:r>
            <w:r w:rsidR="00A56C29">
              <w:rPr>
                <w:b/>
                <w:bCs/>
                <w:sz w:val="20"/>
                <w:szCs w:val="20"/>
              </w:rPr>
              <w:t xml:space="preserve"> linii leczenia</w:t>
            </w:r>
          </w:p>
          <w:p w14:paraId="59C48D62" w14:textId="731209B5" w:rsidR="00A56C29" w:rsidRPr="00A56C29" w:rsidRDefault="00A56C29" w:rsidP="00467B16">
            <w:pPr>
              <w:pStyle w:val="Akapitzlist"/>
              <w:numPr>
                <w:ilvl w:val="2"/>
                <w:numId w:val="36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A56C29">
              <w:rPr>
                <w:b/>
                <w:sz w:val="20"/>
              </w:rPr>
              <w:t>polatuzumab</w:t>
            </w:r>
            <w:proofErr w:type="spellEnd"/>
            <w:r w:rsidRPr="00A56C29">
              <w:rPr>
                <w:b/>
                <w:sz w:val="20"/>
              </w:rPr>
              <w:t xml:space="preserve"> </w:t>
            </w:r>
            <w:proofErr w:type="spellStart"/>
            <w:r w:rsidRPr="00A56C29">
              <w:rPr>
                <w:b/>
                <w:sz w:val="20"/>
              </w:rPr>
              <w:t>wedotyny</w:t>
            </w:r>
            <w:proofErr w:type="spellEnd"/>
            <w:r w:rsidRPr="00A56C29">
              <w:rPr>
                <w:b/>
                <w:sz w:val="20"/>
              </w:rPr>
              <w:t xml:space="preserve"> w skojarzeniu z </w:t>
            </w:r>
            <w:proofErr w:type="spellStart"/>
            <w:r w:rsidRPr="00A56C29">
              <w:rPr>
                <w:b/>
                <w:sz w:val="20"/>
              </w:rPr>
              <w:t>rytuksymabem</w:t>
            </w:r>
            <w:proofErr w:type="spellEnd"/>
            <w:r w:rsidRPr="00A56C29">
              <w:rPr>
                <w:b/>
                <w:sz w:val="20"/>
              </w:rPr>
              <w:t xml:space="preserve">, </w:t>
            </w:r>
            <w:proofErr w:type="spellStart"/>
            <w:r w:rsidRPr="00A56C29">
              <w:rPr>
                <w:b/>
                <w:sz w:val="20"/>
              </w:rPr>
              <w:t>cyklofosfamidem</w:t>
            </w:r>
            <w:proofErr w:type="spellEnd"/>
            <w:r w:rsidRPr="00A56C29">
              <w:rPr>
                <w:b/>
                <w:sz w:val="20"/>
              </w:rPr>
              <w:t xml:space="preserve">, </w:t>
            </w:r>
            <w:proofErr w:type="spellStart"/>
            <w:r w:rsidRPr="00A56C29">
              <w:rPr>
                <w:b/>
                <w:sz w:val="20"/>
              </w:rPr>
              <w:t>doksorubicyną</w:t>
            </w:r>
            <w:proofErr w:type="spellEnd"/>
            <w:r w:rsidRPr="00A56C29">
              <w:rPr>
                <w:b/>
                <w:sz w:val="20"/>
              </w:rPr>
              <w:t xml:space="preserve"> i </w:t>
            </w:r>
            <w:proofErr w:type="spellStart"/>
            <w:r w:rsidRPr="00A56C29">
              <w:rPr>
                <w:b/>
                <w:sz w:val="20"/>
              </w:rPr>
              <w:t>prednizone</w:t>
            </w:r>
            <w:r>
              <w:rPr>
                <w:b/>
                <w:sz w:val="20"/>
              </w:rPr>
              <w:t>m</w:t>
            </w:r>
            <w:proofErr w:type="spellEnd"/>
          </w:p>
          <w:p w14:paraId="702606B9" w14:textId="288CA488" w:rsidR="00A56C29" w:rsidRPr="00A56C29" w:rsidRDefault="00A56C29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bCs/>
                <w:sz w:val="20"/>
              </w:rPr>
            </w:pPr>
            <w:r w:rsidRPr="00A56C29">
              <w:rPr>
                <w:bCs/>
                <w:sz w:val="20"/>
              </w:rPr>
              <w:t xml:space="preserve">uprzednio nieleczony </w:t>
            </w:r>
            <w:proofErr w:type="spellStart"/>
            <w:r w:rsidRPr="00A56C29">
              <w:rPr>
                <w:bCs/>
                <w:sz w:val="20"/>
              </w:rPr>
              <w:t>chłoniak</w:t>
            </w:r>
            <w:proofErr w:type="spellEnd"/>
            <w:r w:rsidRPr="00A56C29">
              <w:rPr>
                <w:bCs/>
                <w:sz w:val="20"/>
              </w:rPr>
              <w:t xml:space="preserve"> rozlany z dużych komórek B (DLBCL);</w:t>
            </w:r>
          </w:p>
          <w:p w14:paraId="7DDCDB31" w14:textId="3E7AA067" w:rsidR="00A56C29" w:rsidRDefault="00A56C29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Pr="00A56C29">
              <w:rPr>
                <w:bCs/>
                <w:sz w:val="20"/>
              </w:rPr>
              <w:t>iędzynarodowy indeks prognostyczny (IPI) 3-5</w:t>
            </w:r>
            <w:r>
              <w:rPr>
                <w:bCs/>
                <w:sz w:val="20"/>
              </w:rPr>
              <w:t>;</w:t>
            </w:r>
          </w:p>
          <w:p w14:paraId="50CA041E" w14:textId="77777777" w:rsidR="00A56C29" w:rsidRPr="002728E6" w:rsidRDefault="00A56C29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728E6">
              <w:rPr>
                <w:color w:val="000000"/>
                <w:sz w:val="20"/>
                <w:szCs w:val="20"/>
              </w:rPr>
              <w:t xml:space="preserve">nieobecność </w:t>
            </w:r>
            <w:r w:rsidRPr="002728E6">
              <w:rPr>
                <w:sz w:val="20"/>
                <w:szCs w:val="20"/>
              </w:rPr>
              <w:t>neuropatii obwodowej ≥ 2 stopnia;</w:t>
            </w:r>
          </w:p>
          <w:p w14:paraId="1E2D740E" w14:textId="06766830" w:rsidR="00A56C29" w:rsidRPr="00A56C29" w:rsidRDefault="00A56C2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(górna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granica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normy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dla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danego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laboratorium)</w:t>
            </w:r>
            <w:r>
              <w:rPr>
                <w:sz w:val="20"/>
                <w:szCs w:val="20"/>
              </w:rPr>
              <w:t>.</w:t>
            </w:r>
          </w:p>
          <w:p w14:paraId="5EF1DB70" w14:textId="1CD1EDE6" w:rsidR="00A56C29" w:rsidRPr="00A56C29" w:rsidRDefault="00A56C29" w:rsidP="00467B16">
            <w:pPr>
              <w:spacing w:after="60" w:line="276" w:lineRule="auto"/>
              <w:jc w:val="both"/>
              <w:rPr>
                <w:b/>
                <w:sz w:val="20"/>
              </w:rPr>
            </w:pPr>
          </w:p>
          <w:p w14:paraId="5B4E10A9" w14:textId="27444718" w:rsidR="00A56C29" w:rsidRPr="00A56C29" w:rsidRDefault="00A56C29" w:rsidP="00467B16">
            <w:pPr>
              <w:pStyle w:val="Akapitzlist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2728E6">
              <w:rPr>
                <w:b/>
                <w:bCs/>
                <w:sz w:val="20"/>
                <w:szCs w:val="20"/>
              </w:rPr>
              <w:t>Szczegółowe kryteria</w:t>
            </w:r>
            <w:r w:rsidRPr="008142E1">
              <w:rPr>
                <w:b/>
                <w:sz w:val="20"/>
              </w:rPr>
              <w:t xml:space="preserve"> kwalifikacji </w:t>
            </w:r>
            <w:r w:rsidRPr="002728E6">
              <w:rPr>
                <w:b/>
                <w:bCs/>
                <w:sz w:val="20"/>
                <w:szCs w:val="20"/>
              </w:rPr>
              <w:t>do terapii</w:t>
            </w:r>
            <w:r>
              <w:rPr>
                <w:b/>
                <w:bCs/>
                <w:sz w:val="20"/>
                <w:szCs w:val="20"/>
              </w:rPr>
              <w:t xml:space="preserve"> w </w:t>
            </w:r>
            <w:r w:rsidR="00954F1A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45B15">
              <w:rPr>
                <w:b/>
                <w:bCs/>
                <w:sz w:val="20"/>
                <w:szCs w:val="20"/>
              </w:rPr>
              <w:t>lub</w:t>
            </w:r>
            <w:r>
              <w:rPr>
                <w:b/>
                <w:bCs/>
                <w:sz w:val="20"/>
                <w:szCs w:val="20"/>
              </w:rPr>
              <w:t xml:space="preserve"> kolejnych liniach leczenia</w:t>
            </w:r>
          </w:p>
          <w:p w14:paraId="615DD739" w14:textId="7F7C36C5" w:rsidR="002728E6" w:rsidRPr="008813F4" w:rsidRDefault="002728E6" w:rsidP="00A2507E">
            <w:pPr>
              <w:pStyle w:val="Akapitzlist"/>
              <w:numPr>
                <w:ilvl w:val="2"/>
                <w:numId w:val="36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8813F4">
              <w:rPr>
                <w:b/>
                <w:sz w:val="20"/>
              </w:rPr>
              <w:t>polatuzumab</w:t>
            </w:r>
            <w:proofErr w:type="spellEnd"/>
            <w:r w:rsidRPr="008813F4">
              <w:rPr>
                <w:b/>
                <w:sz w:val="20"/>
              </w:rPr>
              <w:t xml:space="preserve"> </w:t>
            </w:r>
            <w:proofErr w:type="spellStart"/>
            <w:r w:rsidRPr="008813F4">
              <w:rPr>
                <w:b/>
                <w:sz w:val="20"/>
              </w:rPr>
              <w:t>wedotyny</w:t>
            </w:r>
            <w:proofErr w:type="spellEnd"/>
            <w:r w:rsidRPr="008813F4">
              <w:rPr>
                <w:b/>
                <w:sz w:val="20"/>
              </w:rPr>
              <w:t xml:space="preserve"> w skojarzeniu z </w:t>
            </w:r>
            <w:proofErr w:type="spellStart"/>
            <w:r w:rsidRPr="008813F4">
              <w:rPr>
                <w:b/>
                <w:sz w:val="20"/>
              </w:rPr>
              <w:t>bendamustyną</w:t>
            </w:r>
            <w:proofErr w:type="spellEnd"/>
            <w:r w:rsidRPr="008813F4">
              <w:rPr>
                <w:b/>
                <w:sz w:val="20"/>
              </w:rPr>
              <w:t xml:space="preserve"> i </w:t>
            </w:r>
            <w:proofErr w:type="spellStart"/>
            <w:r w:rsidRPr="008813F4">
              <w:rPr>
                <w:b/>
                <w:sz w:val="20"/>
              </w:rPr>
              <w:t>rytuksymabem</w:t>
            </w:r>
            <w:proofErr w:type="spellEnd"/>
          </w:p>
          <w:p w14:paraId="2FCE601D" w14:textId="77777777" w:rsidR="00A56C29" w:rsidRPr="004325E3" w:rsidRDefault="00A56C2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nawrót lub oporność na wcześniejsze leczenie;</w:t>
            </w:r>
          </w:p>
          <w:p w14:paraId="1B4A1047" w14:textId="77777777" w:rsidR="00A56C29" w:rsidRPr="004325E3" w:rsidRDefault="00A56C2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zastosowanie wcześniej co najmniej 1 linii leczenia;</w:t>
            </w:r>
          </w:p>
          <w:p w14:paraId="62AD8B92" w14:textId="77777777" w:rsidR="002728E6" w:rsidRPr="008142E1" w:rsidRDefault="002728E6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>przeciwwskazania do przeszczepienia krwiotwórczych komórek macierzystych w momencie kwalifikacji do programu lekowego;</w:t>
            </w:r>
          </w:p>
          <w:p w14:paraId="7B174AF4" w14:textId="790C29D3" w:rsidR="002728E6" w:rsidRPr="002728E6" w:rsidRDefault="002728E6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728E6">
              <w:rPr>
                <w:color w:val="000000"/>
                <w:sz w:val="20"/>
                <w:szCs w:val="20"/>
              </w:rPr>
              <w:t xml:space="preserve">nieobecność </w:t>
            </w:r>
            <w:r w:rsidRPr="002728E6">
              <w:rPr>
                <w:sz w:val="20"/>
                <w:szCs w:val="20"/>
              </w:rPr>
              <w:t>neuropatii obwodowej ≥ 2 stopnia;</w:t>
            </w:r>
          </w:p>
          <w:p w14:paraId="5902C11C" w14:textId="7E367649" w:rsidR="002728E6" w:rsidRDefault="002728E6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(górna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granica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normy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dla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danego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laboratorium)</w:t>
            </w:r>
            <w:r>
              <w:rPr>
                <w:sz w:val="20"/>
                <w:szCs w:val="20"/>
              </w:rPr>
              <w:t>.</w:t>
            </w:r>
          </w:p>
          <w:p w14:paraId="0A64D193" w14:textId="77777777" w:rsidR="003A5746" w:rsidRPr="002728E6" w:rsidRDefault="003A5746" w:rsidP="00467B16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753D938D" w14:textId="00AF3B8D" w:rsidR="002728E6" w:rsidRPr="008813F4" w:rsidRDefault="002728E6" w:rsidP="00467B16">
            <w:pPr>
              <w:pStyle w:val="Akapitzlist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8813F4">
              <w:rPr>
                <w:b/>
                <w:sz w:val="20"/>
              </w:rPr>
              <w:t>tafasytamab</w:t>
            </w:r>
            <w:proofErr w:type="spellEnd"/>
            <w:r w:rsidRPr="008813F4">
              <w:rPr>
                <w:b/>
                <w:sz w:val="20"/>
              </w:rPr>
              <w:t xml:space="preserve"> w skojarzeniu z </w:t>
            </w:r>
            <w:proofErr w:type="spellStart"/>
            <w:r w:rsidRPr="008813F4">
              <w:rPr>
                <w:b/>
                <w:sz w:val="20"/>
              </w:rPr>
              <w:t>lenalidomidem</w:t>
            </w:r>
            <w:proofErr w:type="spellEnd"/>
          </w:p>
          <w:p w14:paraId="035F422C" w14:textId="77777777" w:rsidR="00A56C29" w:rsidRPr="004325E3" w:rsidRDefault="00A56C2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nawrót lub oporność na wcześniejsze leczenie;</w:t>
            </w:r>
          </w:p>
          <w:p w14:paraId="787A454F" w14:textId="77777777" w:rsidR="00A56C29" w:rsidRPr="004325E3" w:rsidRDefault="00A56C29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zastosowanie wcześniej co najmniej 1 linii leczenia;</w:t>
            </w:r>
          </w:p>
          <w:p w14:paraId="5D8C3709" w14:textId="12D7130C" w:rsidR="002728E6" w:rsidRDefault="002728E6" w:rsidP="00467B16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728E6">
              <w:rPr>
                <w:sz w:val="20"/>
                <w:szCs w:val="20"/>
              </w:rPr>
              <w:lastRenderedPageBreak/>
              <w:t xml:space="preserve">niekwalifikowanie się </w:t>
            </w:r>
            <w:r w:rsidR="00F71370">
              <w:rPr>
                <w:sz w:val="20"/>
                <w:szCs w:val="20"/>
              </w:rPr>
              <w:t xml:space="preserve">pacjenta </w:t>
            </w:r>
            <w:r w:rsidRPr="002728E6">
              <w:rPr>
                <w:sz w:val="20"/>
                <w:szCs w:val="20"/>
              </w:rPr>
              <w:t>do przeszczepienia autologicznych krwiotwórczych komórek macierzystych</w:t>
            </w:r>
            <w:r>
              <w:rPr>
                <w:sz w:val="20"/>
                <w:szCs w:val="20"/>
              </w:rPr>
              <w:t xml:space="preserve"> w momencie kwalifikacji do programu lekowego</w:t>
            </w:r>
            <w:r w:rsidR="00190DDA">
              <w:rPr>
                <w:sz w:val="20"/>
                <w:szCs w:val="20"/>
              </w:rPr>
              <w:t>.</w:t>
            </w:r>
          </w:p>
          <w:p w14:paraId="11E7B045" w14:textId="77777777" w:rsidR="00D1414F" w:rsidRDefault="00D1414F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F7F209D" w14:textId="09419FB8" w:rsidR="00BF0462" w:rsidRPr="00D1414F" w:rsidRDefault="007E6DE4" w:rsidP="00467B16">
            <w:pPr>
              <w:pStyle w:val="Akapitzlist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1414F">
              <w:rPr>
                <w:sz w:val="20"/>
                <w:szCs w:val="20"/>
              </w:rPr>
              <w:t>Ponadto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do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programu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lekowego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kwalifikowani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są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również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pacjenci</w:t>
            </w:r>
            <w:r w:rsidR="00BF67BE">
              <w:rPr>
                <w:sz w:val="20"/>
                <w:szCs w:val="20"/>
              </w:rPr>
              <w:t xml:space="preserve"> wymagający kontynuacji leczenia</w:t>
            </w:r>
            <w:r w:rsidRPr="00D1414F">
              <w:rPr>
                <w:sz w:val="20"/>
                <w:szCs w:val="20"/>
              </w:rPr>
              <w:t>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którzy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byli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leczeni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 xml:space="preserve">substancjami czynnymi finansowanymi w programie lekowym </w:t>
            </w:r>
            <w:r w:rsidRPr="00D1414F">
              <w:rPr>
                <w:sz w:val="20"/>
                <w:szCs w:val="20"/>
              </w:rPr>
              <w:t>w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ramach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innego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sposobu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finansowania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terapii</w:t>
            </w:r>
            <w:r w:rsidR="00D1414F" w:rsidRPr="00D1414F">
              <w:rPr>
                <w:sz w:val="20"/>
                <w:szCs w:val="20"/>
              </w:rPr>
              <w:t xml:space="preserve"> (za wyjątkiem trwających badań klinicznych</w:t>
            </w:r>
            <w:r w:rsidR="00D47327">
              <w:rPr>
                <w:sz w:val="20"/>
                <w:szCs w:val="20"/>
              </w:rPr>
              <w:t xml:space="preserve"> tych leków</w:t>
            </w:r>
            <w:r w:rsidR="00D1414F" w:rsidRPr="00D1414F">
              <w:rPr>
                <w:sz w:val="20"/>
                <w:szCs w:val="20"/>
              </w:rPr>
              <w:t>)</w:t>
            </w:r>
            <w:r w:rsidRPr="00D1414F">
              <w:rPr>
                <w:sz w:val="20"/>
                <w:szCs w:val="20"/>
              </w:rPr>
              <w:t>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pod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warunkiem,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że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w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chwili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rozpoczęcia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leczenia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spełniali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kryteria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kwalifikacji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do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programu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lekowego</w:t>
            </w:r>
            <w:r w:rsidR="00D1414F" w:rsidRPr="00D1414F">
              <w:rPr>
                <w:sz w:val="20"/>
                <w:szCs w:val="20"/>
              </w:rPr>
              <w:t xml:space="preserve"> – dotyczy każdej z terapii</w:t>
            </w:r>
            <w:r w:rsidR="00D1414F">
              <w:rPr>
                <w:sz w:val="20"/>
                <w:szCs w:val="20"/>
              </w:rPr>
              <w:t xml:space="preserve"> w tej części programu.</w:t>
            </w:r>
          </w:p>
          <w:p w14:paraId="23A93103" w14:textId="77777777" w:rsidR="007E6DE4" w:rsidRPr="00AE5EF0" w:rsidRDefault="007E6DE4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6B76999" w14:textId="7D8C0473" w:rsidR="007E6DE4" w:rsidRPr="00AE5EF0" w:rsidRDefault="007E6DE4" w:rsidP="00467B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345DF290" w14:textId="5F8910A7" w:rsidR="00D1414F" w:rsidRDefault="00FC5080" w:rsidP="00467B16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Leczenie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trwa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czasu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podjęcia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świadczeniobiorcy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kryteriami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wyłączenia,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jednak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zastrzeżeniem,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iż</w:t>
            </w:r>
            <w:r w:rsidR="00D1414F">
              <w:rPr>
                <w:sz w:val="20"/>
                <w:szCs w:val="20"/>
              </w:rPr>
              <w:t xml:space="preserve"> w przypadku terapii:</w:t>
            </w:r>
          </w:p>
          <w:p w14:paraId="7AF870B9" w14:textId="23EB08BD" w:rsidR="002136EE" w:rsidRPr="002136EE" w:rsidRDefault="002136EE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2136EE">
              <w:rPr>
                <w:i/>
                <w:iCs/>
                <w:sz w:val="20"/>
                <w:szCs w:val="20"/>
              </w:rPr>
              <w:t>polatuzumabem</w:t>
            </w:r>
            <w:proofErr w:type="spellEnd"/>
            <w:r w:rsidRPr="002136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36EE">
              <w:rPr>
                <w:i/>
                <w:iCs/>
                <w:sz w:val="20"/>
                <w:szCs w:val="20"/>
              </w:rPr>
              <w:t>wedotyny</w:t>
            </w:r>
            <w:proofErr w:type="spellEnd"/>
            <w:r w:rsidRPr="002136EE">
              <w:rPr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2136EE">
              <w:rPr>
                <w:i/>
                <w:iCs/>
                <w:sz w:val="20"/>
                <w:szCs w:val="20"/>
              </w:rPr>
              <w:t>rytuksymabem</w:t>
            </w:r>
            <w:proofErr w:type="spellEnd"/>
            <w:r w:rsidRPr="002136EE">
              <w:rPr>
                <w:sz w:val="20"/>
                <w:szCs w:val="20"/>
              </w:rPr>
              <w:t xml:space="preserve">, </w:t>
            </w:r>
            <w:proofErr w:type="spellStart"/>
            <w:r w:rsidRPr="002136EE">
              <w:rPr>
                <w:i/>
                <w:iCs/>
                <w:sz w:val="20"/>
                <w:szCs w:val="20"/>
              </w:rPr>
              <w:t>cyklofosfamidem</w:t>
            </w:r>
            <w:proofErr w:type="spellEnd"/>
            <w:r w:rsidRPr="002136EE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36EE">
              <w:rPr>
                <w:i/>
                <w:iCs/>
                <w:sz w:val="20"/>
                <w:szCs w:val="20"/>
              </w:rPr>
              <w:t>doksorubicyną</w:t>
            </w:r>
            <w:proofErr w:type="spellEnd"/>
            <w:r w:rsidRPr="002136EE">
              <w:rPr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2136EE">
              <w:rPr>
                <w:i/>
                <w:iCs/>
                <w:sz w:val="20"/>
                <w:szCs w:val="20"/>
              </w:rPr>
              <w:t>prednizonem</w:t>
            </w:r>
            <w:proofErr w:type="spellEnd"/>
            <w:r w:rsidR="00B6211C">
              <w:rPr>
                <w:i/>
                <w:iCs/>
                <w:sz w:val="20"/>
                <w:szCs w:val="20"/>
              </w:rPr>
              <w:t xml:space="preserve"> </w:t>
            </w:r>
            <w:r w:rsidR="00B6211C">
              <w:rPr>
                <w:sz w:val="20"/>
                <w:szCs w:val="20"/>
              </w:rPr>
              <w:t xml:space="preserve">– maksymalny czas trwania </w:t>
            </w:r>
            <w:r w:rsidR="00B6211C" w:rsidRPr="00B6211C">
              <w:rPr>
                <w:sz w:val="20"/>
                <w:szCs w:val="20"/>
              </w:rPr>
              <w:t xml:space="preserve">terapii skojarzonej wynosi 6 cykli, a maksymalny czas leczenia </w:t>
            </w:r>
            <w:proofErr w:type="spellStart"/>
            <w:r w:rsidR="00B6211C" w:rsidRPr="00B6211C">
              <w:rPr>
                <w:sz w:val="20"/>
                <w:szCs w:val="20"/>
              </w:rPr>
              <w:t>rytuksymabem</w:t>
            </w:r>
            <w:proofErr w:type="spellEnd"/>
            <w:r w:rsidR="00B6211C" w:rsidRPr="00B6211C">
              <w:rPr>
                <w:sz w:val="20"/>
                <w:szCs w:val="20"/>
              </w:rPr>
              <w:t xml:space="preserve"> w </w:t>
            </w:r>
            <w:proofErr w:type="spellStart"/>
            <w:r w:rsidR="00B6211C" w:rsidRPr="00B6211C">
              <w:rPr>
                <w:sz w:val="20"/>
                <w:szCs w:val="20"/>
              </w:rPr>
              <w:t>monoterapii</w:t>
            </w:r>
            <w:proofErr w:type="spellEnd"/>
            <w:r w:rsidR="00B6211C" w:rsidRPr="00B6211C">
              <w:rPr>
                <w:sz w:val="20"/>
                <w:szCs w:val="20"/>
              </w:rPr>
              <w:t xml:space="preserve"> wynosi 2 cykle (cykl nr 7 i cykl nr 8);</w:t>
            </w:r>
          </w:p>
          <w:p w14:paraId="39EFE85C" w14:textId="116F6EC0" w:rsidR="00FC5080" w:rsidRPr="00D1414F" w:rsidRDefault="00D1414F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02571">
              <w:rPr>
                <w:i/>
                <w:iCs/>
                <w:sz w:val="20"/>
                <w:szCs w:val="20"/>
              </w:rPr>
              <w:t>p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olatuzumabem</w:t>
            </w:r>
            <w:proofErr w:type="spellEnd"/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D7DFE" w:rsidRPr="00A02571">
              <w:rPr>
                <w:bCs/>
                <w:i/>
                <w:iCs/>
                <w:sz w:val="20"/>
                <w:szCs w:val="20"/>
              </w:rPr>
              <w:t>wedotyny</w:t>
            </w:r>
            <w:proofErr w:type="spellEnd"/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w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skojarzeniu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z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D7DFE" w:rsidRPr="00A02571">
              <w:rPr>
                <w:bCs/>
                <w:i/>
                <w:iCs/>
                <w:sz w:val="20"/>
                <w:szCs w:val="20"/>
              </w:rPr>
              <w:t>bendamustyną</w:t>
            </w:r>
            <w:proofErr w:type="spellEnd"/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A02571">
              <w:rPr>
                <w:bCs/>
                <w:i/>
                <w:iCs/>
                <w:sz w:val="20"/>
                <w:szCs w:val="20"/>
              </w:rPr>
              <w:br/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i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D7DFE" w:rsidRPr="00A02571">
              <w:rPr>
                <w:bCs/>
                <w:i/>
                <w:iCs/>
                <w:sz w:val="20"/>
                <w:szCs w:val="20"/>
              </w:rPr>
              <w:t>rytuksymabem</w:t>
            </w:r>
            <w:proofErr w:type="spellEnd"/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– leczenie </w:t>
            </w:r>
            <w:r w:rsidR="00FC5080" w:rsidRPr="00D1414F">
              <w:rPr>
                <w:bCs/>
                <w:sz w:val="20"/>
                <w:szCs w:val="20"/>
              </w:rPr>
              <w:t>kontynuuje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się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do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maksymalnie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A02571">
              <w:rPr>
                <w:bCs/>
                <w:sz w:val="20"/>
                <w:szCs w:val="20"/>
              </w:rPr>
              <w:br/>
            </w:r>
            <w:r w:rsidR="00FC5080" w:rsidRPr="00D1414F">
              <w:rPr>
                <w:bCs/>
                <w:sz w:val="20"/>
                <w:szCs w:val="20"/>
              </w:rPr>
              <w:t>6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cykli</w:t>
            </w:r>
            <w:r>
              <w:rPr>
                <w:bCs/>
                <w:sz w:val="20"/>
                <w:szCs w:val="20"/>
              </w:rPr>
              <w:t>;</w:t>
            </w:r>
          </w:p>
          <w:p w14:paraId="645FDD5D" w14:textId="2850CAE2" w:rsidR="00D1414F" w:rsidRPr="00D1414F" w:rsidRDefault="00D1414F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02571">
              <w:rPr>
                <w:i/>
                <w:iCs/>
                <w:sz w:val="20"/>
                <w:szCs w:val="20"/>
              </w:rPr>
              <w:t>tafasytamabem</w:t>
            </w:r>
            <w:proofErr w:type="spellEnd"/>
            <w:r w:rsidRPr="00A02571">
              <w:rPr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A02571">
              <w:rPr>
                <w:i/>
                <w:iCs/>
                <w:sz w:val="20"/>
                <w:szCs w:val="20"/>
              </w:rPr>
              <w:t>lenalidomidem</w:t>
            </w:r>
            <w:proofErr w:type="spellEnd"/>
            <w:r>
              <w:rPr>
                <w:sz w:val="20"/>
                <w:szCs w:val="20"/>
              </w:rPr>
              <w:t xml:space="preserve"> – maksymalny czas leczenia </w:t>
            </w:r>
            <w:proofErr w:type="spellStart"/>
            <w:r>
              <w:rPr>
                <w:sz w:val="20"/>
                <w:szCs w:val="20"/>
              </w:rPr>
              <w:t>tafasytamabem</w:t>
            </w:r>
            <w:proofErr w:type="spellEnd"/>
            <w:r>
              <w:rPr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sz w:val="20"/>
                <w:szCs w:val="20"/>
              </w:rPr>
              <w:t>lenalidomidem</w:t>
            </w:r>
            <w:proofErr w:type="spellEnd"/>
            <w:r>
              <w:rPr>
                <w:sz w:val="20"/>
                <w:szCs w:val="20"/>
              </w:rPr>
              <w:t xml:space="preserve"> wynosi 12 cykli, natomiast przez kolejne cykle </w:t>
            </w:r>
            <w:proofErr w:type="spellStart"/>
            <w:r>
              <w:rPr>
                <w:sz w:val="20"/>
                <w:szCs w:val="20"/>
              </w:rPr>
              <w:t>tafasytamab</w:t>
            </w:r>
            <w:proofErr w:type="spellEnd"/>
            <w:r>
              <w:rPr>
                <w:sz w:val="20"/>
                <w:szCs w:val="20"/>
              </w:rPr>
              <w:t xml:space="preserve"> jest podawany w </w:t>
            </w:r>
            <w:proofErr w:type="spellStart"/>
            <w:r>
              <w:rPr>
                <w:sz w:val="20"/>
                <w:szCs w:val="20"/>
              </w:rPr>
              <w:t>monoterapii</w:t>
            </w:r>
            <w:proofErr w:type="spellEnd"/>
            <w:r w:rsidR="00426EA3">
              <w:rPr>
                <w:sz w:val="20"/>
                <w:szCs w:val="20"/>
              </w:rPr>
              <w:t xml:space="preserve"> </w:t>
            </w:r>
            <w:r w:rsidR="00426EA3" w:rsidRPr="008142E1">
              <w:rPr>
                <w:sz w:val="20"/>
                <w:szCs w:val="20"/>
              </w:rPr>
              <w:t>do momentu wystąpienia progresji choroby albo niemożliwej do zaakceptowania toksyczności.</w:t>
            </w:r>
          </w:p>
          <w:p w14:paraId="51523A31" w14:textId="77777777" w:rsidR="007E6DE4" w:rsidRPr="00AE5EF0" w:rsidRDefault="007E6DE4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A8F3900" w14:textId="37C815F2" w:rsidR="007E6DE4" w:rsidRPr="00AE5EF0" w:rsidRDefault="007E6DE4" w:rsidP="00467B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38A8E9D" w14:textId="524C0AD5" w:rsidR="007E6DE4" w:rsidRPr="00D550E9" w:rsidRDefault="007E6DE4" w:rsidP="00467B16">
            <w:pPr>
              <w:numPr>
                <w:ilvl w:val="3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>progresja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choroby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472439" w:rsidRPr="00D550E9">
              <w:rPr>
                <w:sz w:val="20"/>
                <w:szCs w:val="20"/>
              </w:rPr>
              <w:t>w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472439" w:rsidRPr="00D550E9">
              <w:rPr>
                <w:sz w:val="20"/>
                <w:szCs w:val="20"/>
              </w:rPr>
              <w:t>trakcie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472439" w:rsidRPr="00D550E9">
              <w:rPr>
                <w:sz w:val="20"/>
                <w:szCs w:val="20"/>
              </w:rPr>
              <w:t>leczenia;</w:t>
            </w:r>
          </w:p>
          <w:p w14:paraId="6931AB2A" w14:textId="2ED32B14" w:rsidR="00472439" w:rsidRPr="00D550E9" w:rsidRDefault="00472439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>wystąpienie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objawów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nadwrażliwości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na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którykolwiek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ze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stosowanych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leków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lub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na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białka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mysie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lub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na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którąkolwiek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substancję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pomocniczą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leku</w:t>
            </w:r>
            <w:r w:rsidR="00A02571" w:rsidRPr="00D550E9">
              <w:rPr>
                <w:sz w:val="20"/>
                <w:szCs w:val="20"/>
              </w:rPr>
              <w:t>, uniemożliwiających kontynuację leczenia;</w:t>
            </w:r>
          </w:p>
          <w:p w14:paraId="196D4A87" w14:textId="3CAFDBC9" w:rsidR="00FD7DFE" w:rsidRPr="00D550E9" w:rsidRDefault="00A02571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>wystąpienie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nieakceptowalnej</w:t>
            </w:r>
            <w:r w:rsidRPr="00D550E9">
              <w:rPr>
                <w:sz w:val="20"/>
                <w:szCs w:val="20"/>
              </w:rPr>
              <w:t xml:space="preserve"> lub zagrażającej życiu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toksyczności</w:t>
            </w:r>
            <w:r w:rsidR="00D550E9" w:rsidRPr="00D550E9">
              <w:rPr>
                <w:sz w:val="20"/>
                <w:szCs w:val="20"/>
              </w:rPr>
              <w:t xml:space="preserve">, </w:t>
            </w:r>
            <w:r w:rsidR="00FD7DFE" w:rsidRPr="00D550E9">
              <w:rPr>
                <w:sz w:val="20"/>
                <w:szCs w:val="20"/>
              </w:rPr>
              <w:t>pomimo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zastosowania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adekwatnego postępowania;</w:t>
            </w:r>
          </w:p>
          <w:p w14:paraId="523A86BB" w14:textId="7E347B7C" w:rsidR="00FD7DFE" w:rsidRPr="003A68D5" w:rsidRDefault="00FD7DFE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>rozpoznanie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postępującej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wieloogniskowej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leukoencefalopatii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Pr="00D550E9">
              <w:rPr>
                <w:sz w:val="20"/>
                <w:szCs w:val="20"/>
              </w:rPr>
              <w:t>(PML)</w:t>
            </w:r>
            <w:r w:rsidR="00A2507E">
              <w:rPr>
                <w:sz w:val="20"/>
                <w:szCs w:val="20"/>
              </w:rPr>
              <w:t>;</w:t>
            </w:r>
          </w:p>
          <w:p w14:paraId="0DF35FC0" w14:textId="45BA49BF" w:rsidR="00FD7DFE" w:rsidRPr="00D550E9" w:rsidRDefault="00A02571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>wystąpienie chorób lub stanów, które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według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oceny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FD7DFE" w:rsidRPr="00D550E9">
              <w:rPr>
                <w:sz w:val="20"/>
                <w:szCs w:val="20"/>
              </w:rPr>
              <w:t>lekarza</w:t>
            </w:r>
            <w:r w:rsidRPr="00D550E9">
              <w:rPr>
                <w:sz w:val="20"/>
                <w:szCs w:val="20"/>
              </w:rPr>
              <w:t xml:space="preserve"> prowadzącego uniemożliwiają dalsze prowadzenie leczenia</w:t>
            </w:r>
            <w:r w:rsidR="00107B9A" w:rsidRPr="00D550E9">
              <w:rPr>
                <w:sz w:val="20"/>
                <w:szCs w:val="20"/>
              </w:rPr>
              <w:t>;</w:t>
            </w:r>
          </w:p>
          <w:p w14:paraId="544F205C" w14:textId="4F240BC1" w:rsidR="00D07E59" w:rsidRPr="00D550E9" w:rsidRDefault="00D550E9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 xml:space="preserve">okres </w:t>
            </w:r>
            <w:r w:rsidR="00D07E59" w:rsidRPr="00D550E9">
              <w:rPr>
                <w:sz w:val="20"/>
                <w:szCs w:val="20"/>
              </w:rPr>
              <w:t>ciąż</w:t>
            </w:r>
            <w:r w:rsidRPr="00D550E9">
              <w:rPr>
                <w:sz w:val="20"/>
                <w:szCs w:val="20"/>
              </w:rPr>
              <w:t>y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D07E59" w:rsidRPr="00D550E9">
              <w:rPr>
                <w:sz w:val="20"/>
                <w:szCs w:val="20"/>
              </w:rPr>
              <w:t>lub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D07E59" w:rsidRPr="00D550E9">
              <w:rPr>
                <w:sz w:val="20"/>
                <w:szCs w:val="20"/>
              </w:rPr>
              <w:t>karmieni</w:t>
            </w:r>
            <w:r w:rsidRPr="00D550E9">
              <w:rPr>
                <w:sz w:val="20"/>
                <w:szCs w:val="20"/>
              </w:rPr>
              <w:t>a</w:t>
            </w:r>
            <w:r w:rsidR="00C62CE7" w:rsidRPr="00D550E9">
              <w:rPr>
                <w:sz w:val="20"/>
                <w:szCs w:val="20"/>
              </w:rPr>
              <w:t xml:space="preserve"> </w:t>
            </w:r>
            <w:r w:rsidR="00D07E59" w:rsidRPr="00D550E9">
              <w:rPr>
                <w:sz w:val="20"/>
                <w:szCs w:val="20"/>
              </w:rPr>
              <w:t>piersią;</w:t>
            </w:r>
          </w:p>
          <w:p w14:paraId="6C16F5F6" w14:textId="44BBAAF3" w:rsidR="00EB0501" w:rsidRPr="00D550E9" w:rsidRDefault="00A02571" w:rsidP="00467B16">
            <w:pPr>
              <w:pStyle w:val="Akapitzlist"/>
              <w:numPr>
                <w:ilvl w:val="3"/>
                <w:numId w:val="3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550E9">
              <w:rPr>
                <w:sz w:val="20"/>
                <w:szCs w:val="20"/>
              </w:rPr>
              <w:t xml:space="preserve">brak współpracy lub nieprzestrzeganie zaleceń lekarskich, </w:t>
            </w:r>
            <w:r w:rsidRPr="00D550E9">
              <w:rPr>
                <w:sz w:val="20"/>
                <w:szCs w:val="20"/>
              </w:rPr>
              <w:br/>
              <w:t>w tym dotyczących okresowych badań kontrolnych oceniających skuteczność i bezpieczeństwo leczenia, ze strony świadczeniobiorc</w:t>
            </w:r>
            <w:r w:rsidR="00BF67BE" w:rsidRPr="00D550E9">
              <w:rPr>
                <w:sz w:val="20"/>
                <w:szCs w:val="20"/>
              </w:rPr>
              <w:t>y</w:t>
            </w:r>
            <w:r w:rsidRPr="00D550E9">
              <w:rPr>
                <w:sz w:val="20"/>
                <w:szCs w:val="20"/>
              </w:rPr>
              <w:t xml:space="preserve"> lub jego opieku</w:t>
            </w:r>
            <w:r w:rsidR="00BF67BE" w:rsidRPr="00D550E9">
              <w:rPr>
                <w:sz w:val="20"/>
                <w:szCs w:val="20"/>
              </w:rPr>
              <w:t>na</w:t>
            </w:r>
            <w:r w:rsidRPr="00D550E9">
              <w:rPr>
                <w:sz w:val="20"/>
                <w:szCs w:val="20"/>
              </w:rPr>
              <w:t xml:space="preserve"> prawn</w:t>
            </w:r>
            <w:r w:rsidR="00BF67BE" w:rsidRPr="00D550E9">
              <w:rPr>
                <w:sz w:val="20"/>
                <w:szCs w:val="20"/>
              </w:rPr>
              <w:t>ego</w:t>
            </w:r>
            <w:r w:rsidRPr="00D550E9">
              <w:rPr>
                <w:sz w:val="20"/>
                <w:szCs w:val="20"/>
              </w:rPr>
              <w:t>.</w:t>
            </w:r>
          </w:p>
          <w:p w14:paraId="6CDCCDCF" w14:textId="3CD5AB3C" w:rsidR="00A02571" w:rsidRPr="00A02571" w:rsidRDefault="00A02571" w:rsidP="00467B1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E37312" w14:textId="2A1F4C4E" w:rsidR="00507469" w:rsidRPr="002D26B9" w:rsidRDefault="00507469" w:rsidP="00467B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D92D89">
              <w:rPr>
                <w:b/>
                <w:bCs/>
                <w:sz w:val="20"/>
                <w:szCs w:val="20"/>
              </w:rPr>
              <w:t xml:space="preserve"> leków</w:t>
            </w:r>
          </w:p>
          <w:p w14:paraId="02C27D72" w14:textId="39BF7C4A" w:rsidR="003A68D5" w:rsidRPr="003A68D5" w:rsidRDefault="003A68D5" w:rsidP="001B3541">
            <w:pPr>
              <w:pStyle w:val="Akapitzlist"/>
              <w:numPr>
                <w:ilvl w:val="1"/>
                <w:numId w:val="21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polatuzumab</w:t>
            </w:r>
            <w:proofErr w:type="spellEnd"/>
            <w:r w:rsidRPr="00FA07C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8D5">
              <w:rPr>
                <w:b/>
                <w:bCs/>
                <w:color w:val="000000"/>
                <w:sz w:val="20"/>
                <w:szCs w:val="20"/>
              </w:rPr>
              <w:t>wedotyny</w:t>
            </w:r>
            <w:proofErr w:type="spellEnd"/>
            <w:r w:rsidRPr="003A68D5">
              <w:rPr>
                <w:b/>
                <w:bCs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3A68D5">
              <w:rPr>
                <w:b/>
                <w:bCs/>
                <w:color w:val="000000"/>
                <w:sz w:val="20"/>
                <w:szCs w:val="20"/>
              </w:rPr>
              <w:t>rytuksymabem</w:t>
            </w:r>
            <w:proofErr w:type="spellEnd"/>
            <w:r w:rsidRPr="003A68D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68D5">
              <w:rPr>
                <w:b/>
                <w:bCs/>
                <w:color w:val="000000"/>
                <w:sz w:val="20"/>
                <w:szCs w:val="20"/>
              </w:rPr>
              <w:t>cyklofosfamidem</w:t>
            </w:r>
            <w:proofErr w:type="spellEnd"/>
            <w:r w:rsidRPr="003A68D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68D5">
              <w:rPr>
                <w:b/>
                <w:bCs/>
                <w:color w:val="000000"/>
                <w:sz w:val="20"/>
                <w:szCs w:val="20"/>
              </w:rPr>
              <w:t>doksorubicyną</w:t>
            </w:r>
            <w:proofErr w:type="spellEnd"/>
            <w:r w:rsidRPr="003A68D5">
              <w:rPr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A68D5">
              <w:rPr>
                <w:b/>
                <w:bCs/>
                <w:color w:val="000000"/>
                <w:sz w:val="20"/>
                <w:szCs w:val="20"/>
              </w:rPr>
              <w:t>prednizonem</w:t>
            </w:r>
            <w:proofErr w:type="spellEnd"/>
          </w:p>
          <w:p w14:paraId="63609E40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C7079">
              <w:rPr>
                <w:sz w:val="20"/>
                <w:szCs w:val="20"/>
              </w:rPr>
              <w:lastRenderedPageBreak/>
              <w:t>Każdy cykl trwa 21 dni (3 tygodnie).</w:t>
            </w:r>
          </w:p>
          <w:p w14:paraId="0CA3F237" w14:textId="124BF8D5" w:rsidR="003A68D5" w:rsidRPr="003A68D5" w:rsidRDefault="003A68D5" w:rsidP="001B3541">
            <w:pPr>
              <w:pStyle w:val="Akapitzlist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68D5">
              <w:rPr>
                <w:sz w:val="20"/>
                <w:szCs w:val="20"/>
              </w:rPr>
              <w:t>Cykle 1-6:</w:t>
            </w:r>
          </w:p>
          <w:p w14:paraId="088FF037" w14:textId="77777777" w:rsidR="003A68D5" w:rsidRPr="00107B9A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  <w:u w:val="single"/>
              </w:rPr>
              <w:t>Polatuzumab</w:t>
            </w:r>
            <w:proofErr w:type="spellEnd"/>
            <w:r w:rsidRPr="00107B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  <w:u w:val="single"/>
              </w:rPr>
              <w:t>wedotyny</w:t>
            </w:r>
            <w:proofErr w:type="spellEnd"/>
            <w:r w:rsidRPr="00107B9A">
              <w:rPr>
                <w:sz w:val="20"/>
                <w:szCs w:val="20"/>
              </w:rPr>
              <w:t xml:space="preserve"> w dawce 1,8 mg/kg mc. podawany jest w infuzji dożylnej co 21 dni w skojarzeniu z </w:t>
            </w:r>
            <w:proofErr w:type="spellStart"/>
            <w:r w:rsidRPr="00107B9A">
              <w:rPr>
                <w:sz w:val="20"/>
                <w:szCs w:val="20"/>
              </w:rPr>
              <w:t>rytuksymabem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cyklofosfamidem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doksorubicyną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prednizonem</w:t>
            </w:r>
            <w:proofErr w:type="spellEnd"/>
            <w:r>
              <w:rPr>
                <w:sz w:val="20"/>
                <w:szCs w:val="20"/>
              </w:rPr>
              <w:t xml:space="preserve"> (R-CHP)</w:t>
            </w:r>
            <w:r w:rsidRPr="00107B9A">
              <w:rPr>
                <w:sz w:val="20"/>
                <w:szCs w:val="20"/>
              </w:rPr>
              <w:t xml:space="preserve"> przez 6 cykli. </w:t>
            </w:r>
          </w:p>
          <w:p w14:paraId="14FF255B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</w:rPr>
              <w:t>Polatuzumab</w:t>
            </w:r>
            <w:proofErr w:type="spellEnd"/>
            <w:r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wedotyny</w:t>
            </w:r>
            <w:proofErr w:type="spellEnd"/>
            <w:r w:rsidRPr="00107B9A">
              <w:rPr>
                <w:sz w:val="20"/>
                <w:szCs w:val="20"/>
              </w:rPr>
              <w:t xml:space="preserve">, </w:t>
            </w:r>
            <w:proofErr w:type="spellStart"/>
            <w:r w:rsidRPr="001C7079">
              <w:rPr>
                <w:sz w:val="20"/>
                <w:szCs w:val="20"/>
              </w:rPr>
              <w:t>rytuksymab</w:t>
            </w:r>
            <w:proofErr w:type="spellEnd"/>
            <w:r w:rsidRPr="001C7079">
              <w:rPr>
                <w:sz w:val="20"/>
                <w:szCs w:val="20"/>
              </w:rPr>
              <w:t xml:space="preserve">, </w:t>
            </w:r>
            <w:proofErr w:type="spellStart"/>
            <w:r w:rsidRPr="001C7079">
              <w:rPr>
                <w:sz w:val="20"/>
                <w:szCs w:val="20"/>
              </w:rPr>
              <w:t>cyklofosfamid</w:t>
            </w:r>
            <w:proofErr w:type="spellEnd"/>
            <w:r w:rsidRPr="001C7079">
              <w:rPr>
                <w:sz w:val="20"/>
                <w:szCs w:val="20"/>
              </w:rPr>
              <w:t xml:space="preserve"> i </w:t>
            </w:r>
            <w:proofErr w:type="spellStart"/>
            <w:r w:rsidRPr="001C7079">
              <w:rPr>
                <w:sz w:val="20"/>
                <w:szCs w:val="20"/>
              </w:rPr>
              <w:t>doksorubicyna</w:t>
            </w:r>
            <w:proofErr w:type="spellEnd"/>
            <w:r w:rsidRPr="00107B9A">
              <w:rPr>
                <w:sz w:val="20"/>
                <w:szCs w:val="20"/>
              </w:rPr>
              <w:t xml:space="preserve"> mogą być podawane w dowolnej kolejności w 1. dniu </w:t>
            </w:r>
            <w:r>
              <w:rPr>
                <w:sz w:val="20"/>
                <w:szCs w:val="20"/>
              </w:rPr>
              <w:t xml:space="preserve">każdego cyklu po podaniu </w:t>
            </w:r>
            <w:proofErr w:type="spellStart"/>
            <w:r>
              <w:rPr>
                <w:sz w:val="20"/>
                <w:szCs w:val="20"/>
              </w:rPr>
              <w:t>prednizonu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B48D074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  <w:u w:val="single"/>
              </w:rPr>
              <w:t>Rytuksymab</w:t>
            </w:r>
            <w:proofErr w:type="spellEnd"/>
            <w:r w:rsidRPr="00107B9A">
              <w:rPr>
                <w:sz w:val="20"/>
                <w:szCs w:val="20"/>
              </w:rPr>
              <w:t xml:space="preserve"> – zalecana dawka </w:t>
            </w:r>
            <w:proofErr w:type="spellStart"/>
            <w:r w:rsidRPr="00107B9A">
              <w:rPr>
                <w:sz w:val="20"/>
                <w:szCs w:val="20"/>
              </w:rPr>
              <w:t>rytuksymabu</w:t>
            </w:r>
            <w:proofErr w:type="spellEnd"/>
            <w:r w:rsidRPr="00107B9A">
              <w:rPr>
                <w:sz w:val="20"/>
                <w:szCs w:val="20"/>
              </w:rPr>
              <w:t xml:space="preserve"> wynosi 375 mg/m</w:t>
            </w:r>
            <w:r w:rsidRPr="00107B9A">
              <w:rPr>
                <w:sz w:val="20"/>
                <w:szCs w:val="20"/>
                <w:vertAlign w:val="superscript"/>
              </w:rPr>
              <w:t>2</w:t>
            </w:r>
            <w:r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pc</w:t>
            </w:r>
            <w:proofErr w:type="spellEnd"/>
            <w:r w:rsidRPr="00107B9A">
              <w:rPr>
                <w:sz w:val="20"/>
                <w:szCs w:val="20"/>
              </w:rPr>
              <w:t xml:space="preserve">. w 1. dniu </w:t>
            </w:r>
            <w:r>
              <w:rPr>
                <w:sz w:val="20"/>
                <w:szCs w:val="20"/>
              </w:rPr>
              <w:t>każdego cyklu.</w:t>
            </w:r>
          </w:p>
          <w:p w14:paraId="5371B50D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C7079">
              <w:rPr>
                <w:sz w:val="20"/>
                <w:szCs w:val="20"/>
                <w:u w:val="single"/>
              </w:rPr>
              <w:t>Cyklofosfamid</w:t>
            </w:r>
            <w:proofErr w:type="spellEnd"/>
            <w:r>
              <w:rPr>
                <w:sz w:val="20"/>
                <w:szCs w:val="20"/>
              </w:rPr>
              <w:t xml:space="preserve"> – zalecana dawka </w:t>
            </w:r>
            <w:proofErr w:type="spellStart"/>
            <w:r>
              <w:rPr>
                <w:sz w:val="20"/>
                <w:szCs w:val="20"/>
              </w:rPr>
              <w:t>cyklofosfamidu</w:t>
            </w:r>
            <w:proofErr w:type="spellEnd"/>
            <w:r>
              <w:rPr>
                <w:sz w:val="20"/>
                <w:szCs w:val="20"/>
              </w:rPr>
              <w:t xml:space="preserve"> wynosi 750 </w:t>
            </w:r>
            <w:r w:rsidRPr="00107B9A">
              <w:rPr>
                <w:sz w:val="20"/>
                <w:szCs w:val="20"/>
              </w:rPr>
              <w:t>mg/m</w:t>
            </w:r>
            <w:r w:rsidRPr="00107B9A">
              <w:rPr>
                <w:sz w:val="20"/>
                <w:szCs w:val="20"/>
                <w:vertAlign w:val="superscript"/>
              </w:rPr>
              <w:t>2</w:t>
            </w:r>
            <w:r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pc</w:t>
            </w:r>
            <w:proofErr w:type="spellEnd"/>
            <w:r w:rsidRPr="00107B9A">
              <w:rPr>
                <w:sz w:val="20"/>
                <w:szCs w:val="20"/>
              </w:rPr>
              <w:t>. w 1. dniu każdego cyklu.</w:t>
            </w:r>
          </w:p>
          <w:p w14:paraId="4C3B956E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C7079">
              <w:rPr>
                <w:sz w:val="20"/>
                <w:szCs w:val="20"/>
                <w:u w:val="single"/>
              </w:rPr>
              <w:t>Doksorubicyna</w:t>
            </w:r>
            <w:proofErr w:type="spellEnd"/>
            <w:r>
              <w:rPr>
                <w:sz w:val="20"/>
                <w:szCs w:val="20"/>
              </w:rPr>
              <w:t xml:space="preserve"> – zalecana dawka </w:t>
            </w:r>
            <w:proofErr w:type="spellStart"/>
            <w:r>
              <w:rPr>
                <w:sz w:val="20"/>
                <w:szCs w:val="20"/>
              </w:rPr>
              <w:t>doksorubicyny</w:t>
            </w:r>
            <w:proofErr w:type="spellEnd"/>
            <w:r>
              <w:rPr>
                <w:sz w:val="20"/>
                <w:szCs w:val="20"/>
              </w:rPr>
              <w:t xml:space="preserve"> wynosi 50</w:t>
            </w:r>
            <w:r w:rsidRPr="00107B9A">
              <w:rPr>
                <w:sz w:val="20"/>
                <w:szCs w:val="20"/>
              </w:rPr>
              <w:t xml:space="preserve"> mg/m</w:t>
            </w:r>
            <w:r w:rsidRPr="00107B9A">
              <w:rPr>
                <w:sz w:val="20"/>
                <w:szCs w:val="20"/>
                <w:vertAlign w:val="superscript"/>
              </w:rPr>
              <w:t>2</w:t>
            </w:r>
            <w:r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pc</w:t>
            </w:r>
            <w:proofErr w:type="spellEnd"/>
            <w:r w:rsidRPr="00107B9A">
              <w:rPr>
                <w:sz w:val="20"/>
                <w:szCs w:val="20"/>
              </w:rPr>
              <w:t>. w 1. dniu każdego cyklu</w:t>
            </w:r>
            <w:r>
              <w:rPr>
                <w:sz w:val="20"/>
                <w:szCs w:val="20"/>
              </w:rPr>
              <w:t>.</w:t>
            </w:r>
          </w:p>
          <w:p w14:paraId="24E07168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D4AA9">
              <w:rPr>
                <w:sz w:val="20"/>
                <w:szCs w:val="20"/>
                <w:u w:val="single"/>
              </w:rPr>
              <w:t>Prednizon</w:t>
            </w:r>
            <w:proofErr w:type="spellEnd"/>
            <w:r>
              <w:rPr>
                <w:sz w:val="20"/>
                <w:szCs w:val="20"/>
              </w:rPr>
              <w:t xml:space="preserve"> – zalecana dawka </w:t>
            </w:r>
            <w:proofErr w:type="spellStart"/>
            <w:r>
              <w:rPr>
                <w:sz w:val="20"/>
                <w:szCs w:val="20"/>
              </w:rPr>
              <w:t>prednizonu</w:t>
            </w:r>
            <w:proofErr w:type="spellEnd"/>
            <w:r>
              <w:rPr>
                <w:sz w:val="20"/>
                <w:szCs w:val="20"/>
              </w:rPr>
              <w:t xml:space="preserve"> wynosi 100 mg/dobę doustnie w dniach 1-5 każdego cyklu.</w:t>
            </w:r>
          </w:p>
          <w:p w14:paraId="516B7175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1EC64B5" w14:textId="78DE3115" w:rsidR="003A68D5" w:rsidRPr="003A68D5" w:rsidRDefault="003A68D5" w:rsidP="001B3541">
            <w:pPr>
              <w:pStyle w:val="Akapitzlist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68D5">
              <w:rPr>
                <w:sz w:val="20"/>
                <w:szCs w:val="20"/>
              </w:rPr>
              <w:t>Cykle 7-8:</w:t>
            </w:r>
          </w:p>
          <w:p w14:paraId="04E02702" w14:textId="77777777" w:rsidR="003A68D5" w:rsidRDefault="003A68D5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D4AA9">
              <w:rPr>
                <w:sz w:val="20"/>
                <w:szCs w:val="20"/>
                <w:u w:val="single"/>
              </w:rPr>
              <w:t>Rytuksymab</w:t>
            </w:r>
            <w:proofErr w:type="spellEnd"/>
            <w:r>
              <w:rPr>
                <w:sz w:val="20"/>
                <w:szCs w:val="20"/>
              </w:rPr>
              <w:t xml:space="preserve"> podawany jest w </w:t>
            </w:r>
            <w:proofErr w:type="spellStart"/>
            <w:r>
              <w:rPr>
                <w:sz w:val="20"/>
                <w:szCs w:val="20"/>
              </w:rPr>
              <w:t>monoterapii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 zalecanej dawce </w:t>
            </w:r>
            <w:r w:rsidRPr="002D4AA9">
              <w:rPr>
                <w:sz w:val="20"/>
                <w:szCs w:val="20"/>
              </w:rPr>
              <w:t>375 mg/m</w:t>
            </w:r>
            <w:r w:rsidRPr="002D4AA9">
              <w:rPr>
                <w:sz w:val="20"/>
                <w:szCs w:val="20"/>
                <w:vertAlign w:val="superscript"/>
              </w:rPr>
              <w:t>2</w:t>
            </w:r>
            <w:r w:rsidRPr="002D4AA9">
              <w:rPr>
                <w:sz w:val="20"/>
                <w:szCs w:val="20"/>
              </w:rPr>
              <w:t xml:space="preserve"> </w:t>
            </w:r>
            <w:proofErr w:type="spellStart"/>
            <w:r w:rsidRPr="002D4AA9">
              <w:rPr>
                <w:sz w:val="20"/>
                <w:szCs w:val="20"/>
              </w:rPr>
              <w:t>pc</w:t>
            </w:r>
            <w:proofErr w:type="spellEnd"/>
            <w:r w:rsidRPr="002D4AA9">
              <w:rPr>
                <w:sz w:val="20"/>
                <w:szCs w:val="20"/>
              </w:rPr>
              <w:t xml:space="preserve">. w 1. dniu </w:t>
            </w:r>
            <w:r>
              <w:rPr>
                <w:sz w:val="20"/>
                <w:szCs w:val="20"/>
              </w:rPr>
              <w:t>cyklu 7 i cyklu 8.</w:t>
            </w:r>
          </w:p>
          <w:p w14:paraId="380931C8" w14:textId="77777777" w:rsidR="003A68D5" w:rsidRPr="003A68D5" w:rsidRDefault="003A68D5" w:rsidP="001B3541">
            <w:pPr>
              <w:spacing w:after="60" w:line="276" w:lineRule="auto"/>
              <w:jc w:val="both"/>
              <w:rPr>
                <w:b/>
                <w:sz w:val="20"/>
              </w:rPr>
            </w:pPr>
          </w:p>
          <w:p w14:paraId="6AA422B9" w14:textId="069AFC02" w:rsidR="0040390F" w:rsidRPr="0010010F" w:rsidRDefault="0040390F" w:rsidP="001B3541">
            <w:pPr>
              <w:pStyle w:val="Akapitzlist"/>
              <w:numPr>
                <w:ilvl w:val="1"/>
                <w:numId w:val="21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10010F">
              <w:rPr>
                <w:b/>
                <w:sz w:val="20"/>
              </w:rPr>
              <w:t>polatuzumab</w:t>
            </w:r>
            <w:proofErr w:type="spellEnd"/>
            <w:r w:rsidRPr="0010010F">
              <w:rPr>
                <w:b/>
                <w:sz w:val="20"/>
              </w:rPr>
              <w:t xml:space="preserve"> </w:t>
            </w:r>
            <w:proofErr w:type="spellStart"/>
            <w:r w:rsidRPr="0010010F">
              <w:rPr>
                <w:b/>
                <w:sz w:val="20"/>
              </w:rPr>
              <w:t>wedotyny</w:t>
            </w:r>
            <w:proofErr w:type="spellEnd"/>
            <w:r w:rsidRPr="0010010F">
              <w:rPr>
                <w:b/>
                <w:sz w:val="20"/>
              </w:rPr>
              <w:t xml:space="preserve"> w skojarzeniu z </w:t>
            </w:r>
            <w:proofErr w:type="spellStart"/>
            <w:r w:rsidRPr="0010010F">
              <w:rPr>
                <w:b/>
                <w:sz w:val="20"/>
              </w:rPr>
              <w:t>bendamustyną</w:t>
            </w:r>
            <w:proofErr w:type="spellEnd"/>
            <w:r w:rsidRPr="0010010F">
              <w:rPr>
                <w:b/>
                <w:sz w:val="20"/>
              </w:rPr>
              <w:t xml:space="preserve"> i </w:t>
            </w:r>
            <w:proofErr w:type="spellStart"/>
            <w:r w:rsidRPr="0010010F">
              <w:rPr>
                <w:b/>
                <w:sz w:val="20"/>
              </w:rPr>
              <w:t>rytuksymabem</w:t>
            </w:r>
            <w:proofErr w:type="spellEnd"/>
          </w:p>
          <w:p w14:paraId="3DAA4D40" w14:textId="37AF5A5C" w:rsidR="0040390F" w:rsidRPr="00E04D34" w:rsidRDefault="0040390F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Każdy cykl trwa 21 dni</w:t>
            </w:r>
            <w:r w:rsidR="003A68D5">
              <w:rPr>
                <w:sz w:val="20"/>
                <w:szCs w:val="20"/>
              </w:rPr>
              <w:t xml:space="preserve"> (3 tygodnie)</w:t>
            </w:r>
            <w:r w:rsidRPr="00E04D34">
              <w:rPr>
                <w:sz w:val="20"/>
                <w:szCs w:val="20"/>
              </w:rPr>
              <w:t>.</w:t>
            </w:r>
          </w:p>
          <w:p w14:paraId="06F5CE21" w14:textId="0046F825" w:rsidR="00507469" w:rsidRPr="00E04D34" w:rsidRDefault="00507469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  <w:u w:val="single"/>
              </w:rPr>
              <w:lastRenderedPageBreak/>
              <w:t>Polatuzumab</w:t>
            </w:r>
            <w:proofErr w:type="spellEnd"/>
            <w:r w:rsidR="00C62CE7" w:rsidRPr="00E04D3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  <w:u w:val="single"/>
              </w:rPr>
              <w:t>wedotyny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dawce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1,8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mg/kg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mc.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podawany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jest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infuzji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dożylnej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21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dni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skojarzeniu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bendamustyną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rytuksymabem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przez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6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cykli.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1EF16EF4" w14:textId="081B441E" w:rsidR="00507469" w:rsidRPr="00E04D34" w:rsidRDefault="00507469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</w:rPr>
              <w:t>Polatuzumab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wedotyny</w:t>
            </w:r>
            <w:proofErr w:type="spellEnd"/>
            <w:r w:rsidRPr="00E04D34">
              <w:rPr>
                <w:sz w:val="20"/>
                <w:szCs w:val="20"/>
              </w:rPr>
              <w:t>,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bendamustyna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rytuksymab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mogą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być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podawane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dowolnej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kolejności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cyklu.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3096623D" w14:textId="3BB940B2" w:rsidR="008D0C52" w:rsidRPr="00E04D34" w:rsidRDefault="008D0C5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Zaleca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się,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aby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nie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przekraczać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dawki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polatuzumabu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</w:rPr>
              <w:t>wedotyny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powyżej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240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mg/cykl.</w:t>
            </w:r>
          </w:p>
          <w:p w14:paraId="5EF98B37" w14:textId="53BB47BB" w:rsidR="003E5E87" w:rsidRPr="00E04D34" w:rsidRDefault="003E5E87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  <w:u w:val="single"/>
              </w:rPr>
              <w:t>B</w:t>
            </w:r>
            <w:r w:rsidR="00507469" w:rsidRPr="00E04D34">
              <w:rPr>
                <w:sz w:val="20"/>
                <w:szCs w:val="20"/>
                <w:u w:val="single"/>
              </w:rPr>
              <w:t>endamustyn</w:t>
            </w:r>
            <w:r w:rsidRPr="00E04D34">
              <w:rPr>
                <w:sz w:val="20"/>
                <w:szCs w:val="20"/>
                <w:u w:val="single"/>
              </w:rPr>
              <w:t>a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–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zalecana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dawka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wynosi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90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mg/m</w:t>
            </w:r>
            <w:r w:rsidR="00507469" w:rsidRPr="00E04D34">
              <w:rPr>
                <w:sz w:val="20"/>
                <w:szCs w:val="20"/>
                <w:vertAlign w:val="superscript"/>
              </w:rPr>
              <w:t>2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="004111CC" w:rsidRPr="00E04D34">
              <w:rPr>
                <w:sz w:val="20"/>
                <w:szCs w:val="20"/>
              </w:rPr>
              <w:t>pc</w:t>
            </w:r>
            <w:proofErr w:type="spellEnd"/>
            <w:r w:rsidR="004111CC" w:rsidRPr="00E04D34">
              <w:rPr>
                <w:sz w:val="20"/>
                <w:szCs w:val="20"/>
              </w:rPr>
              <w:t>. /</w:t>
            </w:r>
            <w:r w:rsidR="00507469" w:rsidRPr="00E04D34">
              <w:rPr>
                <w:sz w:val="20"/>
                <w:szCs w:val="20"/>
              </w:rPr>
              <w:t>dobę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2.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cyklu</w:t>
            </w:r>
            <w:r w:rsidRPr="00E04D34">
              <w:rPr>
                <w:sz w:val="20"/>
                <w:szCs w:val="20"/>
              </w:rPr>
              <w:t>.</w:t>
            </w:r>
          </w:p>
          <w:p w14:paraId="2F3A4B80" w14:textId="11E1C3CA" w:rsidR="00507469" w:rsidRPr="00E04D34" w:rsidRDefault="003E5E87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  <w:u w:val="single"/>
              </w:rPr>
              <w:t>Rytuksymab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–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zalecana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dawka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="00507469" w:rsidRPr="00E04D34">
              <w:rPr>
                <w:sz w:val="20"/>
                <w:szCs w:val="20"/>
              </w:rPr>
              <w:t>rytuksymabu</w:t>
            </w:r>
            <w:proofErr w:type="spellEnd"/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wynosi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375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mg/m</w:t>
            </w:r>
            <w:r w:rsidR="00507469" w:rsidRPr="00E04D34">
              <w:rPr>
                <w:sz w:val="20"/>
                <w:szCs w:val="20"/>
                <w:vertAlign w:val="superscript"/>
              </w:rPr>
              <w:t>2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proofErr w:type="spellStart"/>
            <w:r w:rsidR="00507469" w:rsidRPr="00E04D34">
              <w:rPr>
                <w:sz w:val="20"/>
                <w:szCs w:val="20"/>
              </w:rPr>
              <w:t>pc</w:t>
            </w:r>
            <w:proofErr w:type="spellEnd"/>
            <w:r w:rsidR="00507469" w:rsidRPr="00E04D34">
              <w:rPr>
                <w:sz w:val="20"/>
                <w:szCs w:val="20"/>
              </w:rPr>
              <w:t>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cyklu.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1D20D794" w14:textId="0FFB0F47" w:rsidR="0040390F" w:rsidRDefault="0040390F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D85C759" w14:textId="666FFEF9" w:rsidR="0040390F" w:rsidRPr="00FA47F6" w:rsidRDefault="0040390F" w:rsidP="001B3541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FA47F6">
              <w:rPr>
                <w:b/>
                <w:sz w:val="20"/>
              </w:rPr>
              <w:t>tafasytamab</w:t>
            </w:r>
            <w:proofErr w:type="spellEnd"/>
            <w:r w:rsidRPr="00FA47F6">
              <w:rPr>
                <w:b/>
                <w:sz w:val="20"/>
              </w:rPr>
              <w:t xml:space="preserve"> w skojarzeniu z </w:t>
            </w:r>
            <w:proofErr w:type="spellStart"/>
            <w:r w:rsidRPr="00FA47F6">
              <w:rPr>
                <w:b/>
                <w:sz w:val="20"/>
              </w:rPr>
              <w:t>lenalidomidem</w:t>
            </w:r>
            <w:proofErr w:type="spellEnd"/>
          </w:p>
          <w:p w14:paraId="6BB36821" w14:textId="2DE2B348" w:rsidR="0040390F" w:rsidRPr="00E04D34" w:rsidRDefault="0040390F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Każdy cykl trwa 28 dni.</w:t>
            </w:r>
          </w:p>
          <w:p w14:paraId="6D048EBF" w14:textId="2281CC92" w:rsidR="00575994" w:rsidRPr="00E04D34" w:rsidRDefault="00575994" w:rsidP="001B3541">
            <w:pPr>
              <w:pStyle w:val="Akapitzlist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Cykle 1-12:</w:t>
            </w:r>
          </w:p>
          <w:p w14:paraId="5D679992" w14:textId="1EAAD40B" w:rsidR="0040390F" w:rsidRPr="00E04D34" w:rsidRDefault="0040390F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  <w:u w:val="single"/>
              </w:rPr>
              <w:t>Tafasytamab</w:t>
            </w:r>
            <w:proofErr w:type="spellEnd"/>
            <w:r w:rsidR="00575994" w:rsidRPr="00E04D34">
              <w:rPr>
                <w:sz w:val="20"/>
                <w:szCs w:val="20"/>
              </w:rPr>
              <w:t xml:space="preserve"> w </w:t>
            </w:r>
            <w:r w:rsidRPr="00E04D34">
              <w:rPr>
                <w:sz w:val="20"/>
                <w:szCs w:val="20"/>
              </w:rPr>
              <w:t>zalecan</w:t>
            </w:r>
            <w:r w:rsidR="00575994" w:rsidRPr="00E04D34">
              <w:rPr>
                <w:sz w:val="20"/>
                <w:szCs w:val="20"/>
              </w:rPr>
              <w:t>ej</w:t>
            </w:r>
            <w:r w:rsidRPr="00E04D34">
              <w:rPr>
                <w:sz w:val="20"/>
                <w:szCs w:val="20"/>
              </w:rPr>
              <w:t xml:space="preserve"> daw</w:t>
            </w:r>
            <w:r w:rsidR="00575994" w:rsidRPr="00E04D34">
              <w:rPr>
                <w:sz w:val="20"/>
                <w:szCs w:val="20"/>
              </w:rPr>
              <w:t xml:space="preserve">ce </w:t>
            </w:r>
            <w:r w:rsidRPr="00E04D34">
              <w:rPr>
                <w:sz w:val="20"/>
                <w:szCs w:val="20"/>
              </w:rPr>
              <w:t xml:space="preserve">12 mg/kg </w:t>
            </w:r>
            <w:proofErr w:type="spellStart"/>
            <w:r w:rsidRPr="00E04D34">
              <w:rPr>
                <w:sz w:val="20"/>
                <w:szCs w:val="20"/>
              </w:rPr>
              <w:t>m.c</w:t>
            </w:r>
            <w:proofErr w:type="spellEnd"/>
            <w:r w:rsidRPr="00E04D34">
              <w:rPr>
                <w:sz w:val="20"/>
                <w:szCs w:val="20"/>
              </w:rPr>
              <w:t>. podawan</w:t>
            </w:r>
            <w:r w:rsidR="00575994" w:rsidRPr="00E04D34">
              <w:rPr>
                <w:sz w:val="20"/>
                <w:szCs w:val="20"/>
              </w:rPr>
              <w:t>y w infuzji</w:t>
            </w:r>
            <w:r w:rsidRPr="00E04D34">
              <w:rPr>
                <w:sz w:val="20"/>
                <w:szCs w:val="20"/>
              </w:rPr>
              <w:t xml:space="preserve"> </w:t>
            </w:r>
            <w:r w:rsidR="00575994" w:rsidRPr="00E04D34">
              <w:rPr>
                <w:sz w:val="20"/>
                <w:szCs w:val="20"/>
              </w:rPr>
              <w:t>dożylnej:</w:t>
            </w:r>
          </w:p>
          <w:p w14:paraId="2F807719" w14:textId="66C54829" w:rsidR="0040390F" w:rsidRPr="00575994" w:rsidRDefault="0040390F" w:rsidP="001B3541">
            <w:pPr>
              <w:pStyle w:val="Akapitzlist"/>
              <w:numPr>
                <w:ilvl w:val="5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w cyklu 1. – w dniach 1., 4., 8., 15., i 22.</w:t>
            </w:r>
            <w:r w:rsidR="00575994">
              <w:rPr>
                <w:sz w:val="20"/>
                <w:szCs w:val="20"/>
              </w:rPr>
              <w:t>,</w:t>
            </w:r>
          </w:p>
          <w:p w14:paraId="43B9011F" w14:textId="1B6CC3E1" w:rsidR="0040390F" w:rsidRPr="00575994" w:rsidRDefault="0040390F" w:rsidP="001B3541">
            <w:pPr>
              <w:pStyle w:val="Akapitzlist"/>
              <w:numPr>
                <w:ilvl w:val="5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w cyklu 2. i 3. – w dniach 1., 8., 15. i 22. każdego cyklu,</w:t>
            </w:r>
          </w:p>
          <w:p w14:paraId="74B44188" w14:textId="423653D2" w:rsidR="0040390F" w:rsidRPr="00575994" w:rsidRDefault="0040390F" w:rsidP="001B3541">
            <w:pPr>
              <w:pStyle w:val="Akapitzlist"/>
              <w:numPr>
                <w:ilvl w:val="5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od cyklu 4.</w:t>
            </w:r>
            <w:r w:rsidR="00575994">
              <w:rPr>
                <w:sz w:val="20"/>
                <w:szCs w:val="20"/>
              </w:rPr>
              <w:t xml:space="preserve"> do cyklu 12.</w:t>
            </w:r>
            <w:r w:rsidRPr="00575994">
              <w:rPr>
                <w:sz w:val="20"/>
                <w:szCs w:val="20"/>
              </w:rPr>
              <w:t xml:space="preserve"> – w dniach 1. i 15. każdego cyklu.</w:t>
            </w:r>
          </w:p>
          <w:p w14:paraId="20B41F44" w14:textId="7727BD31" w:rsidR="00575994" w:rsidRPr="00E04D34" w:rsidRDefault="00575994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  <w:u w:val="single"/>
              </w:rPr>
              <w:t>Lenalidomid</w:t>
            </w:r>
            <w:proofErr w:type="spellEnd"/>
            <w:r w:rsidRPr="00E04D34">
              <w:rPr>
                <w:sz w:val="20"/>
                <w:szCs w:val="20"/>
              </w:rPr>
              <w:t xml:space="preserve"> – zalecana dawka początkowa wynosi 25 mg doustnie raz na dobę w dniach 1-21 każdego cyklu</w:t>
            </w:r>
            <w:r w:rsidR="009003A4" w:rsidRPr="00E04D34">
              <w:rPr>
                <w:sz w:val="20"/>
                <w:szCs w:val="20"/>
              </w:rPr>
              <w:t xml:space="preserve"> – </w:t>
            </w:r>
            <w:r w:rsidRPr="00E04D34">
              <w:rPr>
                <w:sz w:val="20"/>
                <w:szCs w:val="20"/>
              </w:rPr>
              <w:t xml:space="preserve">od </w:t>
            </w:r>
            <w:r w:rsidR="009003A4" w:rsidRPr="00E04D34">
              <w:rPr>
                <w:sz w:val="20"/>
                <w:szCs w:val="20"/>
              </w:rPr>
              <w:t xml:space="preserve">cyklu </w:t>
            </w:r>
            <w:r w:rsidRPr="00E04D34">
              <w:rPr>
                <w:sz w:val="20"/>
                <w:szCs w:val="20"/>
              </w:rPr>
              <w:t xml:space="preserve">1. do </w:t>
            </w:r>
            <w:r w:rsidR="009003A4" w:rsidRPr="00E04D34">
              <w:rPr>
                <w:sz w:val="20"/>
                <w:szCs w:val="20"/>
              </w:rPr>
              <w:t xml:space="preserve">cyklu </w:t>
            </w:r>
            <w:r w:rsidRPr="00E04D34">
              <w:rPr>
                <w:sz w:val="20"/>
                <w:szCs w:val="20"/>
              </w:rPr>
              <w:t>12.</w:t>
            </w:r>
          </w:p>
          <w:p w14:paraId="39202F1F" w14:textId="04070905" w:rsidR="00575994" w:rsidRPr="00E04D34" w:rsidRDefault="00575994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 xml:space="preserve">U chorych z niewydolnością nerek dawka początkowa </w:t>
            </w:r>
            <w:proofErr w:type="spellStart"/>
            <w:r w:rsidRPr="00E04D34">
              <w:rPr>
                <w:sz w:val="20"/>
                <w:szCs w:val="20"/>
              </w:rPr>
              <w:t>lenalidomidu</w:t>
            </w:r>
            <w:proofErr w:type="spellEnd"/>
            <w:r w:rsidRPr="00E04D34">
              <w:rPr>
                <w:sz w:val="20"/>
                <w:szCs w:val="20"/>
              </w:rPr>
              <w:t xml:space="preserve"> powinna być zgodna z </w:t>
            </w:r>
            <w:r w:rsidRPr="00E04D34">
              <w:rPr>
                <w:sz w:val="20"/>
                <w:szCs w:val="20"/>
              </w:rPr>
              <w:lastRenderedPageBreak/>
              <w:t>zaleceniami aktualnej Charakterystyki Produktu Leczniczego.</w:t>
            </w:r>
          </w:p>
          <w:p w14:paraId="70922737" w14:textId="20E60EA8" w:rsidR="00507469" w:rsidRDefault="00575994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 xml:space="preserve">Liczba dni podawania leku w cyklu leczniczym wynosi 21, niezależnie od ewentualnych przerw w podawaniu leku, a maksymalna dawka </w:t>
            </w:r>
            <w:proofErr w:type="spellStart"/>
            <w:r w:rsidRPr="00E04D34">
              <w:rPr>
                <w:sz w:val="20"/>
                <w:szCs w:val="20"/>
              </w:rPr>
              <w:t>lenalidomidu</w:t>
            </w:r>
            <w:proofErr w:type="spellEnd"/>
            <w:r w:rsidRPr="00E04D34">
              <w:rPr>
                <w:sz w:val="20"/>
                <w:szCs w:val="20"/>
              </w:rPr>
              <w:t xml:space="preserve"> w jednym cyklu leczniczym nie może być wyższa niż 525 mg.</w:t>
            </w:r>
          </w:p>
          <w:p w14:paraId="34CCFF20" w14:textId="77777777" w:rsidR="00E04D34" w:rsidRPr="00E04D34" w:rsidRDefault="00E04D34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0F01A6C" w14:textId="4DCAA9C9" w:rsidR="00575994" w:rsidRPr="00E04D34" w:rsidRDefault="00575994" w:rsidP="001B3541">
            <w:pPr>
              <w:pStyle w:val="Akapitzlist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Od 13 cyklu:</w:t>
            </w:r>
          </w:p>
          <w:p w14:paraId="2802D767" w14:textId="4B85EA23" w:rsidR="00575994" w:rsidRPr="00E04D34" w:rsidRDefault="00575994" w:rsidP="001B3541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4D34">
              <w:rPr>
                <w:sz w:val="20"/>
                <w:szCs w:val="20"/>
              </w:rPr>
              <w:t>Tafasytamab</w:t>
            </w:r>
            <w:proofErr w:type="spellEnd"/>
            <w:r w:rsidRPr="00E04D34">
              <w:rPr>
                <w:sz w:val="20"/>
                <w:szCs w:val="20"/>
              </w:rPr>
              <w:t xml:space="preserve"> od 13. cyklu podawany jest w </w:t>
            </w:r>
            <w:proofErr w:type="spellStart"/>
            <w:r w:rsidRPr="00E04D34">
              <w:rPr>
                <w:sz w:val="20"/>
                <w:szCs w:val="20"/>
              </w:rPr>
              <w:t>monoterapii</w:t>
            </w:r>
            <w:proofErr w:type="spellEnd"/>
            <w:r w:rsidRPr="00E04D34">
              <w:rPr>
                <w:sz w:val="20"/>
                <w:szCs w:val="20"/>
              </w:rPr>
              <w:t xml:space="preserve"> w zalecanej dawce 12 mg/kg </w:t>
            </w:r>
            <w:proofErr w:type="spellStart"/>
            <w:r w:rsidRPr="00E04D34">
              <w:rPr>
                <w:sz w:val="20"/>
                <w:szCs w:val="20"/>
              </w:rPr>
              <w:t>m.c</w:t>
            </w:r>
            <w:proofErr w:type="spellEnd"/>
            <w:r w:rsidRPr="00E04D34">
              <w:rPr>
                <w:sz w:val="20"/>
                <w:szCs w:val="20"/>
              </w:rPr>
              <w:t>. w infuzji dożylnej – w dniach 1. i 15. każdego cyklu.</w:t>
            </w:r>
          </w:p>
          <w:p w14:paraId="4CBDD8CB" w14:textId="77777777" w:rsidR="00575994" w:rsidRDefault="00575994" w:rsidP="001B3541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C9FD08" w14:textId="57D48359" w:rsidR="003E5E87" w:rsidRPr="00575994" w:rsidRDefault="003E5E87" w:rsidP="001B3541">
            <w:pPr>
              <w:pStyle w:val="Akapitzlist"/>
              <w:numPr>
                <w:ilvl w:val="0"/>
                <w:numId w:val="21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575994">
              <w:rPr>
                <w:b/>
                <w:bCs/>
                <w:sz w:val="20"/>
                <w:szCs w:val="20"/>
              </w:rPr>
              <w:t>Modyfikacja</w:t>
            </w:r>
            <w:r w:rsidR="00C62CE7" w:rsidRPr="00575994">
              <w:rPr>
                <w:b/>
                <w:bCs/>
                <w:sz w:val="20"/>
                <w:szCs w:val="20"/>
              </w:rPr>
              <w:t xml:space="preserve"> </w:t>
            </w:r>
            <w:r w:rsidRPr="00575994">
              <w:rPr>
                <w:b/>
                <w:bCs/>
                <w:sz w:val="20"/>
                <w:szCs w:val="20"/>
              </w:rPr>
              <w:t>dawkowania</w:t>
            </w:r>
            <w:r w:rsidR="00C62CE7" w:rsidRPr="00575994">
              <w:rPr>
                <w:b/>
                <w:bCs/>
                <w:sz w:val="20"/>
                <w:szCs w:val="20"/>
              </w:rPr>
              <w:t xml:space="preserve"> </w:t>
            </w:r>
            <w:r w:rsidRPr="00575994">
              <w:rPr>
                <w:b/>
                <w:bCs/>
                <w:sz w:val="20"/>
                <w:szCs w:val="20"/>
              </w:rPr>
              <w:t>leków</w:t>
            </w:r>
          </w:p>
          <w:p w14:paraId="7BFD0819" w14:textId="27C92662" w:rsidR="003E5E87" w:rsidRPr="00E04D34" w:rsidRDefault="00614DB4" w:rsidP="001B3541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Szczegóły dotyczące sposobu podawania, ewentualnego czasowego wstrzymania leczenia oraz ewentualnego zmniejszania dawki leku zgodnie z aktualną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Charakterystyką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Produktu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Leczniczego.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6DD0819F" w14:textId="5274255B" w:rsidR="00AE39F6" w:rsidRPr="00AE5EF0" w:rsidRDefault="00AE39F6" w:rsidP="00467B1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48ED0EFB" w14:textId="3DF71408" w:rsidR="004F67EB" w:rsidRPr="00AE5EF0" w:rsidRDefault="004F67EB" w:rsidP="00467B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42918BF" w14:textId="69BADD54" w:rsidR="004F67EB" w:rsidRPr="00AE5EF0" w:rsidRDefault="004F67EB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64E005F9" w14:textId="77777777" w:rsidR="005277FA" w:rsidRDefault="005277FA" w:rsidP="001B3541">
            <w:pPr>
              <w:pStyle w:val="Akapitzlist"/>
              <w:numPr>
                <w:ilvl w:val="3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Pr="00592576">
              <w:rPr>
                <w:sz w:val="20"/>
                <w:szCs w:val="20"/>
              </w:rPr>
              <w:t xml:space="preserve"> wątroby</w:t>
            </w:r>
            <w:r>
              <w:rPr>
                <w:sz w:val="20"/>
                <w:szCs w:val="20"/>
              </w:rPr>
              <w:t>:</w:t>
            </w:r>
          </w:p>
          <w:p w14:paraId="01520797" w14:textId="20AADF39" w:rsidR="005277FA" w:rsidRPr="00592576" w:rsidRDefault="005277FA" w:rsidP="001B3541">
            <w:pPr>
              <w:pStyle w:val="Akapitzlist"/>
              <w:numPr>
                <w:ilvl w:val="4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aktywności aminotransferazy alaninowej (ALT)</w:t>
            </w:r>
            <w:r>
              <w:rPr>
                <w:bCs/>
                <w:sz w:val="20"/>
                <w:szCs w:val="20"/>
              </w:rPr>
              <w:t>,</w:t>
            </w:r>
          </w:p>
          <w:p w14:paraId="0489CD9F" w14:textId="77777777" w:rsidR="005277FA" w:rsidRPr="00592576" w:rsidRDefault="005277FA" w:rsidP="001B3541">
            <w:pPr>
              <w:pStyle w:val="Akapitzlist"/>
              <w:numPr>
                <w:ilvl w:val="4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lastRenderedPageBreak/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35A1F0CE" w14:textId="71B78054" w:rsidR="005277FA" w:rsidRDefault="005277FA" w:rsidP="001B3541">
            <w:pPr>
              <w:pStyle w:val="Akapitzlist"/>
              <w:numPr>
                <w:ilvl w:val="3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wydolności nerek:</w:t>
            </w:r>
          </w:p>
          <w:p w14:paraId="209FD07A" w14:textId="27C303D6" w:rsidR="005277FA" w:rsidRDefault="005277FA" w:rsidP="001B3541">
            <w:pPr>
              <w:pStyle w:val="Akapitzlist"/>
              <w:numPr>
                <w:ilvl w:val="4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2E0D904B" w14:textId="77777777" w:rsidR="005277FA" w:rsidRDefault="005277FA" w:rsidP="001B3541">
            <w:pPr>
              <w:pStyle w:val="Akapitzlist"/>
              <w:numPr>
                <w:ilvl w:val="4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wskaźnika </w:t>
            </w:r>
            <w:proofErr w:type="spellStart"/>
            <w:r>
              <w:rPr>
                <w:sz w:val="20"/>
                <w:szCs w:val="20"/>
              </w:rPr>
              <w:t>eGFR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9655B05" w14:textId="36E4F2C5" w:rsidR="005277FA" w:rsidRPr="00592576" w:rsidRDefault="005277FA" w:rsidP="001B3541">
            <w:pPr>
              <w:pStyle w:val="Akapitzlist"/>
              <w:numPr>
                <w:ilvl w:val="4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07D81E59" w14:textId="4DFC1641" w:rsidR="004F67EB" w:rsidRPr="00AE5EF0" w:rsidRDefault="004F67EB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150CC345" w14:textId="67E7A31C" w:rsidR="004F67EB" w:rsidRPr="00AE5EF0" w:rsidRDefault="004F67EB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5ABDF99" w14:textId="7C47B48B" w:rsidR="004F67EB" w:rsidRDefault="004F67EB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E8E160A" w14:textId="3642A730" w:rsidR="004F67EB" w:rsidRDefault="004F67EB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="00EB0501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EB0501" w:rsidRPr="00AE5EF0">
              <w:rPr>
                <w:sz w:val="20"/>
                <w:szCs w:val="20"/>
              </w:rPr>
              <w:t>)</w:t>
            </w:r>
            <w:r w:rsidR="00614DB4">
              <w:rPr>
                <w:sz w:val="20"/>
                <w:szCs w:val="20"/>
              </w:rPr>
              <w:t>;</w:t>
            </w:r>
          </w:p>
          <w:p w14:paraId="2071B2BF" w14:textId="3C0D36D1" w:rsidR="00F515F0" w:rsidRPr="00F515F0" w:rsidRDefault="00F515F0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dodatkowo w przypadku terapii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polatuzumabem</w:t>
            </w:r>
            <w:proofErr w:type="spellEnd"/>
            <w:r w:rsidRPr="00F515F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wedotyny</w:t>
            </w:r>
            <w:proofErr w:type="spellEnd"/>
            <w:r w:rsidRPr="00F515F0">
              <w:rPr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rytuksymabem</w:t>
            </w:r>
            <w:proofErr w:type="spellEnd"/>
            <w:r w:rsidRPr="00F515F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cyklofosfamidem</w:t>
            </w:r>
            <w:proofErr w:type="spellEnd"/>
            <w:r w:rsidRPr="00F515F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doksorubicyną</w:t>
            </w:r>
            <w:proofErr w:type="spellEnd"/>
            <w:r w:rsidRPr="00F515F0">
              <w:rPr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F515F0">
              <w:rPr>
                <w:i/>
                <w:iCs/>
                <w:sz w:val="20"/>
                <w:szCs w:val="20"/>
              </w:rPr>
              <w:t>prednizonem</w:t>
            </w:r>
            <w:proofErr w:type="spellEnd"/>
            <w:r>
              <w:rPr>
                <w:sz w:val="20"/>
                <w:szCs w:val="20"/>
              </w:rPr>
              <w:t xml:space="preserve"> – oznaczenie aktywności dehydrogenazy mleczanowej (LDH);</w:t>
            </w:r>
          </w:p>
          <w:p w14:paraId="6815AD88" w14:textId="4E5F665D" w:rsidR="00614DB4" w:rsidRDefault="005277FA" w:rsidP="001B3541">
            <w:pPr>
              <w:numPr>
                <w:ilvl w:val="3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dodatkowo</w:t>
            </w:r>
            <w:r w:rsidR="00614DB4">
              <w:rPr>
                <w:sz w:val="20"/>
                <w:szCs w:val="20"/>
              </w:rPr>
              <w:t xml:space="preserve"> w przypadku terapii </w:t>
            </w:r>
            <w:proofErr w:type="spellStart"/>
            <w:r w:rsidR="00614DB4">
              <w:rPr>
                <w:i/>
                <w:iCs/>
                <w:sz w:val="20"/>
                <w:szCs w:val="20"/>
              </w:rPr>
              <w:t>tafasytamabem</w:t>
            </w:r>
            <w:proofErr w:type="spellEnd"/>
            <w:r w:rsidR="00614DB4">
              <w:rPr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="00614DB4">
              <w:rPr>
                <w:i/>
                <w:iCs/>
                <w:sz w:val="20"/>
                <w:szCs w:val="20"/>
              </w:rPr>
              <w:t>lenalidomidem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73B0BDF" w14:textId="77777777" w:rsidR="005277FA" w:rsidRDefault="005277FA" w:rsidP="001B3541">
            <w:pPr>
              <w:pStyle w:val="Akapitzlist"/>
              <w:numPr>
                <w:ilvl w:val="4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elektrokardiografia (EKG),</w:t>
            </w:r>
          </w:p>
          <w:p w14:paraId="258FB43F" w14:textId="77777777" w:rsidR="000437C9" w:rsidRDefault="005277FA" w:rsidP="001B3541">
            <w:pPr>
              <w:pStyle w:val="Akapitzlist"/>
              <w:numPr>
                <w:ilvl w:val="4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77FA">
              <w:rPr>
                <w:sz w:val="20"/>
                <w:szCs w:val="20"/>
              </w:rPr>
              <w:t>cena LVEF wykonana metodą ECHO/MUGA</w:t>
            </w:r>
            <w:r w:rsidR="000437C9">
              <w:rPr>
                <w:sz w:val="20"/>
                <w:szCs w:val="20"/>
              </w:rPr>
              <w:t>,</w:t>
            </w:r>
          </w:p>
          <w:p w14:paraId="6194E857" w14:textId="1502A9EF" w:rsidR="005277FA" w:rsidRPr="005277FA" w:rsidRDefault="000437C9" w:rsidP="001B3541">
            <w:pPr>
              <w:pStyle w:val="Akapitzlist"/>
              <w:numPr>
                <w:ilvl w:val="4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C061D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HIV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(przeciwciała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anty-HIV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surowicy)</w:t>
            </w:r>
            <w:r>
              <w:rPr>
                <w:sz w:val="20"/>
                <w:szCs w:val="20"/>
              </w:rPr>
              <w:t>.</w:t>
            </w:r>
          </w:p>
          <w:p w14:paraId="58A5AC50" w14:textId="7E20B72F" w:rsidR="004F67EB" w:rsidRPr="00107B9A" w:rsidRDefault="0081686E" w:rsidP="001B3541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przypadku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lokalizacji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pozawęzłowej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chłoniaka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wykonanie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innych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oceniających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zaawansowanie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D929CC" w:rsidRPr="00107B9A">
              <w:rPr>
                <w:sz w:val="20"/>
                <w:szCs w:val="20"/>
              </w:rPr>
              <w:t>chłoniaka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oprócz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w/w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-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(badania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endoskopowe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lub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inne)</w:t>
            </w:r>
            <w:r w:rsidR="00F06412" w:rsidRPr="00107B9A">
              <w:rPr>
                <w:sz w:val="20"/>
                <w:szCs w:val="20"/>
              </w:rPr>
              <w:t>.</w:t>
            </w:r>
          </w:p>
          <w:p w14:paraId="1A5BA71A" w14:textId="77777777" w:rsidR="00F06412" w:rsidRPr="00AE5EF0" w:rsidRDefault="00F06412" w:rsidP="001B3541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D060D6" w14:textId="1E98587F" w:rsidR="004F67EB" w:rsidRPr="00614DB4" w:rsidRDefault="004F67EB" w:rsidP="001B354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C0F32">
              <w:rPr>
                <w:b/>
                <w:bCs/>
                <w:sz w:val="20"/>
                <w:szCs w:val="20"/>
              </w:rPr>
              <w:t xml:space="preserve">bezpieczeństwa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34C6170" w14:textId="7788CDD0" w:rsidR="00B7778F" w:rsidRPr="00782D88" w:rsidRDefault="00F515F0" w:rsidP="001B3541">
            <w:pPr>
              <w:pStyle w:val="Akapitzlist"/>
              <w:numPr>
                <w:ilvl w:val="1"/>
                <w:numId w:val="12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proofErr w:type="spellStart"/>
            <w:r w:rsidRPr="00782D88">
              <w:rPr>
                <w:b/>
                <w:sz w:val="20"/>
              </w:rPr>
              <w:lastRenderedPageBreak/>
              <w:t>polatuzumab</w:t>
            </w:r>
            <w:proofErr w:type="spellEnd"/>
            <w:r w:rsidRPr="00782D88">
              <w:rPr>
                <w:b/>
                <w:sz w:val="20"/>
              </w:rPr>
              <w:t xml:space="preserve"> </w:t>
            </w:r>
            <w:proofErr w:type="spellStart"/>
            <w:r w:rsidRPr="00782D88">
              <w:rPr>
                <w:b/>
                <w:sz w:val="20"/>
              </w:rPr>
              <w:t>wedotyny</w:t>
            </w:r>
            <w:proofErr w:type="spellEnd"/>
            <w:r w:rsidRPr="00782D88">
              <w:rPr>
                <w:b/>
                <w:sz w:val="20"/>
              </w:rPr>
              <w:t xml:space="preserve"> w skojarzeniu z </w:t>
            </w:r>
            <w:proofErr w:type="spellStart"/>
            <w:r w:rsidRPr="00782D88">
              <w:rPr>
                <w:b/>
                <w:sz w:val="20"/>
              </w:rPr>
              <w:t>rytuksymabem</w:t>
            </w:r>
            <w:proofErr w:type="spellEnd"/>
            <w:r w:rsidRPr="00782D88">
              <w:rPr>
                <w:b/>
                <w:sz w:val="20"/>
              </w:rPr>
              <w:t xml:space="preserve">, </w:t>
            </w:r>
            <w:proofErr w:type="spellStart"/>
            <w:r w:rsidRPr="00782D88">
              <w:rPr>
                <w:b/>
                <w:sz w:val="20"/>
              </w:rPr>
              <w:t>cyklofosfamidem</w:t>
            </w:r>
            <w:proofErr w:type="spellEnd"/>
            <w:r w:rsidRPr="00782D88">
              <w:rPr>
                <w:b/>
                <w:sz w:val="20"/>
              </w:rPr>
              <w:t xml:space="preserve">, </w:t>
            </w:r>
            <w:proofErr w:type="spellStart"/>
            <w:r w:rsidRPr="00782D88">
              <w:rPr>
                <w:b/>
                <w:sz w:val="20"/>
              </w:rPr>
              <w:t>doksorubicyną</w:t>
            </w:r>
            <w:proofErr w:type="spellEnd"/>
            <w:r w:rsidRPr="00782D88">
              <w:rPr>
                <w:b/>
                <w:sz w:val="20"/>
              </w:rPr>
              <w:t xml:space="preserve"> i </w:t>
            </w:r>
            <w:proofErr w:type="spellStart"/>
            <w:r w:rsidRPr="00782D88">
              <w:rPr>
                <w:b/>
                <w:sz w:val="20"/>
              </w:rPr>
              <w:t>prednizonem</w:t>
            </w:r>
            <w:proofErr w:type="spellEnd"/>
            <w:r w:rsidRPr="00782D88">
              <w:rPr>
                <w:b/>
                <w:sz w:val="20"/>
              </w:rPr>
              <w:t xml:space="preserve"> </w:t>
            </w:r>
            <w:r w:rsidRPr="00782D88">
              <w:rPr>
                <w:bCs/>
                <w:sz w:val="20"/>
              </w:rPr>
              <w:t xml:space="preserve">lub </w:t>
            </w:r>
            <w:proofErr w:type="spellStart"/>
            <w:r w:rsidR="00B7778F" w:rsidRPr="00782D88">
              <w:rPr>
                <w:b/>
                <w:sz w:val="20"/>
              </w:rPr>
              <w:t>polatuzumab</w:t>
            </w:r>
            <w:proofErr w:type="spellEnd"/>
            <w:r w:rsidR="00B7778F" w:rsidRPr="00782D88">
              <w:rPr>
                <w:b/>
                <w:sz w:val="20"/>
              </w:rPr>
              <w:t xml:space="preserve"> </w:t>
            </w:r>
            <w:proofErr w:type="spellStart"/>
            <w:r w:rsidR="00B7778F" w:rsidRPr="00782D88">
              <w:rPr>
                <w:b/>
                <w:sz w:val="20"/>
              </w:rPr>
              <w:t>wedotyny</w:t>
            </w:r>
            <w:proofErr w:type="spellEnd"/>
            <w:r w:rsidR="00B7778F" w:rsidRPr="00782D88">
              <w:rPr>
                <w:b/>
                <w:sz w:val="20"/>
              </w:rPr>
              <w:t xml:space="preserve"> w skojarzeniu z </w:t>
            </w:r>
            <w:proofErr w:type="spellStart"/>
            <w:r w:rsidR="00B7778F" w:rsidRPr="00782D88">
              <w:rPr>
                <w:b/>
                <w:sz w:val="20"/>
              </w:rPr>
              <w:t>bendamustyną</w:t>
            </w:r>
            <w:proofErr w:type="spellEnd"/>
            <w:r w:rsidR="00B7778F" w:rsidRPr="00782D88">
              <w:rPr>
                <w:b/>
                <w:sz w:val="20"/>
              </w:rPr>
              <w:t xml:space="preserve"> i</w:t>
            </w:r>
            <w:r w:rsidRPr="00782D88">
              <w:rPr>
                <w:b/>
                <w:sz w:val="20"/>
              </w:rPr>
              <w:t> </w:t>
            </w:r>
            <w:proofErr w:type="spellStart"/>
            <w:r w:rsidR="00B7778F" w:rsidRPr="00782D88">
              <w:rPr>
                <w:b/>
                <w:sz w:val="20"/>
              </w:rPr>
              <w:t>rytuksymabem</w:t>
            </w:r>
            <w:proofErr w:type="spellEnd"/>
          </w:p>
          <w:p w14:paraId="0666C076" w14:textId="564C970D" w:rsidR="00B7778F" w:rsidRPr="00FC0F32" w:rsidRDefault="00FC0F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7778F" w:rsidRPr="00FC0F32">
              <w:rPr>
                <w:sz w:val="20"/>
                <w:szCs w:val="20"/>
              </w:rPr>
              <w:t>adania przeprowadzane przed każdym</w:t>
            </w:r>
            <w:r w:rsidR="00F05DF6">
              <w:rPr>
                <w:sz w:val="20"/>
                <w:szCs w:val="20"/>
              </w:rPr>
              <w:t xml:space="preserve"> cyklem</w:t>
            </w:r>
            <w:r w:rsidR="00B7778F" w:rsidRPr="00FC0F32">
              <w:rPr>
                <w:sz w:val="20"/>
                <w:szCs w:val="20"/>
              </w:rPr>
              <w:t>:</w:t>
            </w:r>
          </w:p>
          <w:p w14:paraId="2AC6B688" w14:textId="3C1576A1" w:rsidR="00FC0F32" w:rsidRDefault="00B7778F" w:rsidP="001B3541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C0F32">
              <w:rPr>
                <w:sz w:val="20"/>
                <w:szCs w:val="20"/>
              </w:rPr>
              <w:t>morfologia krwi z rozmazem (wzorem odsetkowym)</w:t>
            </w:r>
            <w:r w:rsidR="00FC0F32">
              <w:rPr>
                <w:sz w:val="20"/>
                <w:szCs w:val="20"/>
              </w:rPr>
              <w:t>;</w:t>
            </w:r>
          </w:p>
          <w:p w14:paraId="1F355939" w14:textId="77777777" w:rsidR="00041349" w:rsidRDefault="00041349" w:rsidP="001B3541">
            <w:pPr>
              <w:pStyle w:val="Akapitzlist"/>
              <w:numPr>
                <w:ilvl w:val="3"/>
                <w:numId w:val="1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Pr="00592576">
              <w:rPr>
                <w:sz w:val="20"/>
                <w:szCs w:val="20"/>
              </w:rPr>
              <w:t xml:space="preserve"> wątroby</w:t>
            </w:r>
            <w:r>
              <w:rPr>
                <w:sz w:val="20"/>
                <w:szCs w:val="20"/>
              </w:rPr>
              <w:t>:</w:t>
            </w:r>
          </w:p>
          <w:p w14:paraId="16AA400C" w14:textId="31B33852" w:rsidR="00041349" w:rsidRPr="00041349" w:rsidRDefault="00041349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41349">
              <w:rPr>
                <w:bCs/>
                <w:sz w:val="20"/>
                <w:szCs w:val="20"/>
              </w:rPr>
              <w:t>oznaczenie aktywności aminotransferazy alaninowej (ALT),</w:t>
            </w:r>
          </w:p>
          <w:p w14:paraId="56FD1AF6" w14:textId="77777777" w:rsidR="00041349" w:rsidRPr="00592576" w:rsidRDefault="00041349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47002529" w14:textId="64F0EE87" w:rsidR="00041349" w:rsidRDefault="00041349" w:rsidP="001B3541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wydolności nerek:</w:t>
            </w:r>
          </w:p>
          <w:p w14:paraId="6B9E6EE8" w14:textId="09FBA676" w:rsidR="00041349" w:rsidRDefault="00041349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19F586C3" w14:textId="5375A03A" w:rsidR="00041349" w:rsidRPr="00592576" w:rsidRDefault="00041349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00CC8590" w14:textId="162B876F" w:rsidR="00041349" w:rsidRDefault="00041349" w:rsidP="001B3541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stężenia </w:t>
            </w:r>
            <w:r w:rsidR="00B7778F" w:rsidRPr="00FC0F32">
              <w:rPr>
                <w:sz w:val="20"/>
                <w:szCs w:val="20"/>
              </w:rPr>
              <w:t>elektrolit</w:t>
            </w:r>
            <w:r>
              <w:rPr>
                <w:sz w:val="20"/>
                <w:szCs w:val="20"/>
              </w:rPr>
              <w:t>ów:</w:t>
            </w:r>
          </w:p>
          <w:p w14:paraId="2D7340F7" w14:textId="14B95998" w:rsidR="00041349" w:rsidRDefault="00041349" w:rsidP="001B3541">
            <w:pPr>
              <w:pStyle w:val="Akapitzlist"/>
              <w:numPr>
                <w:ilvl w:val="4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</w:t>
            </w:r>
            <w:r w:rsidR="00B7778F" w:rsidRPr="00FC0F32">
              <w:rPr>
                <w:sz w:val="20"/>
                <w:szCs w:val="20"/>
              </w:rPr>
              <w:t xml:space="preserve"> stężeni</w:t>
            </w:r>
            <w:r>
              <w:rPr>
                <w:sz w:val="20"/>
                <w:szCs w:val="20"/>
              </w:rPr>
              <w:t>a</w:t>
            </w:r>
            <w:r w:rsidR="00B7778F" w:rsidRPr="00FC0F32">
              <w:rPr>
                <w:sz w:val="20"/>
                <w:szCs w:val="20"/>
              </w:rPr>
              <w:t xml:space="preserve"> sodu</w:t>
            </w:r>
            <w:r>
              <w:rPr>
                <w:sz w:val="20"/>
                <w:szCs w:val="20"/>
              </w:rPr>
              <w:t>,</w:t>
            </w:r>
          </w:p>
          <w:p w14:paraId="21C6A264" w14:textId="3FC1618F" w:rsidR="00B7778F" w:rsidRPr="00FC0F32" w:rsidRDefault="00041349" w:rsidP="001B3541">
            <w:pPr>
              <w:pStyle w:val="Akapitzlist"/>
              <w:numPr>
                <w:ilvl w:val="4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</w:t>
            </w:r>
            <w:r w:rsidR="00B7778F" w:rsidRPr="00FC0F32">
              <w:rPr>
                <w:sz w:val="20"/>
                <w:szCs w:val="20"/>
              </w:rPr>
              <w:t xml:space="preserve"> potas</w:t>
            </w:r>
            <w:r>
              <w:rPr>
                <w:sz w:val="20"/>
                <w:szCs w:val="20"/>
              </w:rPr>
              <w:t>u.</w:t>
            </w:r>
          </w:p>
          <w:p w14:paraId="18FE415D" w14:textId="77777777" w:rsidR="00B7778F" w:rsidRPr="00172010" w:rsidRDefault="00B7778F" w:rsidP="001B3541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  <w:p w14:paraId="7FD0A5A2" w14:textId="41C70CB9" w:rsidR="00614DB4" w:rsidRPr="00172010" w:rsidRDefault="00B7778F" w:rsidP="001B3541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172010">
              <w:rPr>
                <w:b/>
                <w:bCs/>
                <w:sz w:val="20"/>
                <w:szCs w:val="20"/>
              </w:rPr>
              <w:t>tafasytamab</w:t>
            </w:r>
            <w:proofErr w:type="spellEnd"/>
            <w:r w:rsidRPr="00172010">
              <w:rPr>
                <w:b/>
                <w:bCs/>
                <w:sz w:val="20"/>
                <w:szCs w:val="20"/>
              </w:rPr>
              <w:t xml:space="preserve"> w skojarzeniu z </w:t>
            </w:r>
            <w:proofErr w:type="spellStart"/>
            <w:r w:rsidRPr="00172010">
              <w:rPr>
                <w:b/>
                <w:bCs/>
                <w:sz w:val="20"/>
                <w:szCs w:val="20"/>
              </w:rPr>
              <w:t>lenalidomidem</w:t>
            </w:r>
            <w:proofErr w:type="spellEnd"/>
          </w:p>
          <w:p w14:paraId="16ABD1DA" w14:textId="331CC03F" w:rsidR="00B7778F" w:rsidRPr="00041349" w:rsidRDefault="00041349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7778F" w:rsidRPr="00041349">
              <w:rPr>
                <w:sz w:val="20"/>
                <w:szCs w:val="20"/>
              </w:rPr>
              <w:t xml:space="preserve">adania przeprowadzane </w:t>
            </w:r>
            <w:r w:rsidR="00B7778F" w:rsidRPr="00D2334F">
              <w:rPr>
                <w:sz w:val="20"/>
                <w:szCs w:val="20"/>
              </w:rPr>
              <w:t xml:space="preserve">przed każdym </w:t>
            </w:r>
            <w:r w:rsidR="00360D59" w:rsidRPr="00D2334F">
              <w:rPr>
                <w:sz w:val="20"/>
                <w:szCs w:val="20"/>
              </w:rPr>
              <w:t>cyklem</w:t>
            </w:r>
            <w:r w:rsidR="00B7778F" w:rsidRPr="00D2334F">
              <w:rPr>
                <w:sz w:val="20"/>
                <w:szCs w:val="20"/>
              </w:rPr>
              <w:t>:</w:t>
            </w:r>
          </w:p>
          <w:p w14:paraId="5A593592" w14:textId="41E20DC4" w:rsidR="008A5ED2" w:rsidRDefault="00B7778F" w:rsidP="001B3541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(wzorem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odsetkowym)</w:t>
            </w:r>
            <w:r w:rsidR="00D2334F">
              <w:rPr>
                <w:sz w:val="20"/>
                <w:szCs w:val="20"/>
              </w:rPr>
              <w:t xml:space="preserve"> – badanie przeprowadzane dodatkowo przed każdym podaniem </w:t>
            </w:r>
            <w:proofErr w:type="spellStart"/>
            <w:r w:rsidR="00D2334F">
              <w:rPr>
                <w:sz w:val="20"/>
                <w:szCs w:val="20"/>
              </w:rPr>
              <w:t>tafasytamabu</w:t>
            </w:r>
            <w:proofErr w:type="spellEnd"/>
            <w:r w:rsidR="008A5ED2">
              <w:rPr>
                <w:sz w:val="20"/>
                <w:szCs w:val="20"/>
              </w:rPr>
              <w:t>;</w:t>
            </w:r>
          </w:p>
          <w:p w14:paraId="4C377350" w14:textId="0FB62940" w:rsidR="008A5ED2" w:rsidRPr="008A5ED2" w:rsidRDefault="008A5ED2" w:rsidP="001B3541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A5ED2">
              <w:rPr>
                <w:sz w:val="20"/>
                <w:szCs w:val="20"/>
              </w:rPr>
              <w:t>ocena wydolności wątroby:</w:t>
            </w:r>
          </w:p>
          <w:p w14:paraId="064F9B0F" w14:textId="77777777" w:rsidR="008A5ED2" w:rsidRPr="00041349" w:rsidRDefault="008A5ED2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41349">
              <w:rPr>
                <w:bCs/>
                <w:sz w:val="20"/>
                <w:szCs w:val="20"/>
              </w:rPr>
              <w:t>oznaczenie aktywności aminotransferazy alaninowej (ALT),</w:t>
            </w:r>
          </w:p>
          <w:p w14:paraId="05D05A67" w14:textId="77777777" w:rsidR="008A5ED2" w:rsidRPr="00592576" w:rsidRDefault="008A5ED2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2528E169" w14:textId="77777777" w:rsidR="008A5ED2" w:rsidRDefault="008A5ED2" w:rsidP="001B3541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wydolności nerek:</w:t>
            </w:r>
          </w:p>
          <w:p w14:paraId="2C5C3144" w14:textId="77777777" w:rsidR="008A5ED2" w:rsidRDefault="008A5ED2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67DAD96A" w14:textId="77777777" w:rsidR="008A5ED2" w:rsidRPr="00592576" w:rsidRDefault="008A5ED2" w:rsidP="001B3541">
            <w:pPr>
              <w:pStyle w:val="Akapitzlist"/>
              <w:numPr>
                <w:ilvl w:val="4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78AF35AD" w14:textId="77777777" w:rsidR="00B7778F" w:rsidRPr="008142E1" w:rsidRDefault="00B7778F" w:rsidP="001B3541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>test ciążowy (u kobiet w wieku rozrodczym);</w:t>
            </w:r>
          </w:p>
          <w:p w14:paraId="07DD63E2" w14:textId="43791C37" w:rsidR="00F87C13" w:rsidRDefault="00F87C13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AA6613E" w14:textId="46865A06" w:rsidR="00FC0F32" w:rsidRDefault="00FC0F32" w:rsidP="001B354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Monitorowanie skuteczności leczenia</w:t>
            </w:r>
          </w:p>
          <w:p w14:paraId="69A7B525" w14:textId="5B66ED08" w:rsidR="00782D88" w:rsidRPr="00782D88" w:rsidRDefault="00FC0F32" w:rsidP="001B3541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82D88">
              <w:rPr>
                <w:b/>
                <w:bCs/>
                <w:sz w:val="20"/>
                <w:szCs w:val="20"/>
              </w:rPr>
              <w:t>polatuzumab</w:t>
            </w:r>
            <w:proofErr w:type="spellEnd"/>
            <w:r w:rsidRPr="00782D8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2D88">
              <w:rPr>
                <w:b/>
                <w:bCs/>
                <w:sz w:val="20"/>
                <w:szCs w:val="20"/>
              </w:rPr>
              <w:t>wedotyny</w:t>
            </w:r>
            <w:proofErr w:type="spellEnd"/>
            <w:r w:rsidRPr="00782D88">
              <w:rPr>
                <w:b/>
                <w:bCs/>
                <w:sz w:val="20"/>
                <w:szCs w:val="20"/>
              </w:rPr>
              <w:t xml:space="preserve"> </w:t>
            </w:r>
            <w:r w:rsidR="00782D88" w:rsidRPr="00782D88">
              <w:rPr>
                <w:b/>
                <w:sz w:val="20"/>
              </w:rPr>
              <w:t xml:space="preserve">w skojarzeniu z </w:t>
            </w:r>
            <w:proofErr w:type="spellStart"/>
            <w:r w:rsidR="00782D88" w:rsidRPr="00782D88">
              <w:rPr>
                <w:b/>
                <w:sz w:val="20"/>
              </w:rPr>
              <w:t>rytuksymabem</w:t>
            </w:r>
            <w:proofErr w:type="spellEnd"/>
            <w:r w:rsidR="00782D88" w:rsidRPr="00782D88">
              <w:rPr>
                <w:b/>
                <w:sz w:val="20"/>
              </w:rPr>
              <w:t xml:space="preserve">, </w:t>
            </w:r>
            <w:proofErr w:type="spellStart"/>
            <w:r w:rsidR="00782D88" w:rsidRPr="00782D88">
              <w:rPr>
                <w:b/>
                <w:sz w:val="20"/>
              </w:rPr>
              <w:t>cyklofosfamidem</w:t>
            </w:r>
            <w:proofErr w:type="spellEnd"/>
            <w:r w:rsidR="00782D88" w:rsidRPr="00782D88">
              <w:rPr>
                <w:b/>
                <w:sz w:val="20"/>
              </w:rPr>
              <w:t xml:space="preserve">, </w:t>
            </w:r>
            <w:proofErr w:type="spellStart"/>
            <w:r w:rsidR="00782D88" w:rsidRPr="00782D88">
              <w:rPr>
                <w:b/>
                <w:sz w:val="20"/>
              </w:rPr>
              <w:t>doksorubicyną</w:t>
            </w:r>
            <w:proofErr w:type="spellEnd"/>
            <w:r w:rsidR="00782D88" w:rsidRPr="00782D88">
              <w:rPr>
                <w:b/>
                <w:sz w:val="20"/>
              </w:rPr>
              <w:t xml:space="preserve"> i </w:t>
            </w:r>
            <w:proofErr w:type="spellStart"/>
            <w:r w:rsidR="00782D88" w:rsidRPr="00782D88">
              <w:rPr>
                <w:b/>
                <w:sz w:val="20"/>
              </w:rPr>
              <w:t>prednizonem</w:t>
            </w:r>
            <w:proofErr w:type="spellEnd"/>
            <w:r w:rsidR="00782D88" w:rsidRPr="00782D88">
              <w:rPr>
                <w:b/>
                <w:sz w:val="20"/>
              </w:rPr>
              <w:t xml:space="preserve"> </w:t>
            </w:r>
            <w:r w:rsidR="00782D88" w:rsidRPr="00782D88">
              <w:rPr>
                <w:bCs/>
                <w:sz w:val="20"/>
              </w:rPr>
              <w:t xml:space="preserve">lub </w:t>
            </w:r>
            <w:proofErr w:type="spellStart"/>
            <w:r w:rsidR="00782D88" w:rsidRPr="00782D88">
              <w:rPr>
                <w:b/>
                <w:sz w:val="20"/>
              </w:rPr>
              <w:t>polatuzumab</w:t>
            </w:r>
            <w:proofErr w:type="spellEnd"/>
            <w:r w:rsidR="00782D88" w:rsidRPr="00782D88">
              <w:rPr>
                <w:b/>
                <w:sz w:val="20"/>
              </w:rPr>
              <w:t xml:space="preserve"> </w:t>
            </w:r>
            <w:proofErr w:type="spellStart"/>
            <w:r w:rsidR="00782D88" w:rsidRPr="00782D88">
              <w:rPr>
                <w:b/>
                <w:sz w:val="20"/>
              </w:rPr>
              <w:t>wedotyny</w:t>
            </w:r>
            <w:proofErr w:type="spellEnd"/>
            <w:r w:rsidR="00782D88" w:rsidRPr="00782D88">
              <w:rPr>
                <w:b/>
                <w:sz w:val="20"/>
              </w:rPr>
              <w:t xml:space="preserve"> w skojarzeniu z </w:t>
            </w:r>
            <w:proofErr w:type="spellStart"/>
            <w:r w:rsidR="00782D88" w:rsidRPr="00782D88">
              <w:rPr>
                <w:b/>
                <w:sz w:val="20"/>
              </w:rPr>
              <w:t>bendamustyną</w:t>
            </w:r>
            <w:proofErr w:type="spellEnd"/>
            <w:r w:rsidR="00782D88" w:rsidRPr="00782D88">
              <w:rPr>
                <w:b/>
                <w:sz w:val="20"/>
              </w:rPr>
              <w:t xml:space="preserve"> i </w:t>
            </w:r>
            <w:proofErr w:type="spellStart"/>
            <w:r w:rsidR="00782D88" w:rsidRPr="00782D88">
              <w:rPr>
                <w:b/>
                <w:sz w:val="20"/>
              </w:rPr>
              <w:t>rytuksymabem</w:t>
            </w:r>
            <w:proofErr w:type="spellEnd"/>
            <w:r w:rsidR="00782D88" w:rsidRPr="00782D88">
              <w:rPr>
                <w:sz w:val="20"/>
                <w:szCs w:val="20"/>
              </w:rPr>
              <w:t xml:space="preserve"> </w:t>
            </w:r>
          </w:p>
          <w:p w14:paraId="57B9F7A9" w14:textId="4172BC1E" w:rsidR="00FC0F32" w:rsidRPr="00782D88" w:rsidRDefault="00FC0F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82D88">
              <w:rPr>
                <w:sz w:val="20"/>
                <w:szCs w:val="20"/>
              </w:rPr>
              <w:t>Badania wykonywane po 3. cyklach leczenia, po zakończeniu leczenia lub w dowolnym momencie w przypadku podejrzenia progresji choroby:</w:t>
            </w:r>
          </w:p>
          <w:p w14:paraId="145EE876" w14:textId="01D4A65B" w:rsidR="00FC0F32" w:rsidRPr="00FC0F32" w:rsidRDefault="00FC0F32" w:rsidP="001B3541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FC0F32">
              <w:rPr>
                <w:sz w:val="20"/>
                <w:szCs w:val="20"/>
              </w:rPr>
              <w:t>odpowiednie badania obrazowe (TK lub PET-TK lub NMR).</w:t>
            </w:r>
          </w:p>
          <w:p w14:paraId="3032F336" w14:textId="77777777" w:rsidR="00FC0F32" w:rsidRPr="00BC1AE1" w:rsidRDefault="00FC0F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sz w:val="20"/>
              </w:rPr>
            </w:pPr>
          </w:p>
          <w:p w14:paraId="7FDBBEA9" w14:textId="77777777" w:rsidR="00FC0F32" w:rsidRPr="00172010" w:rsidRDefault="00FC0F32" w:rsidP="001B3541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BC1AE1">
              <w:rPr>
                <w:b/>
                <w:sz w:val="20"/>
              </w:rPr>
              <w:t>tafasytamab</w:t>
            </w:r>
            <w:proofErr w:type="spellEnd"/>
            <w:r w:rsidRPr="00BC1AE1">
              <w:rPr>
                <w:b/>
                <w:sz w:val="20"/>
              </w:rPr>
              <w:t xml:space="preserve"> w skojarzeniu z </w:t>
            </w:r>
            <w:proofErr w:type="spellStart"/>
            <w:r w:rsidRPr="00BC1AE1">
              <w:rPr>
                <w:b/>
                <w:sz w:val="20"/>
              </w:rPr>
              <w:t>lenalidomidem</w:t>
            </w:r>
            <w:proofErr w:type="spellEnd"/>
          </w:p>
          <w:p w14:paraId="59882F3F" w14:textId="20725C4A" w:rsidR="00FC0F32" w:rsidRPr="00FC0F32" w:rsidRDefault="00FC0F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C0F32">
              <w:rPr>
                <w:sz w:val="20"/>
                <w:szCs w:val="20"/>
              </w:rPr>
              <w:t xml:space="preserve">adania wykonywane w celu oceny skuteczności leczenia – </w:t>
            </w:r>
            <w:r w:rsidR="00906E40" w:rsidRPr="00906E40">
              <w:rPr>
                <w:sz w:val="20"/>
                <w:szCs w:val="20"/>
              </w:rPr>
              <w:t>po 3. cyklach leczenia (w trakcie 4. miesiąca leczenia), po 6 cyklach leczenia (w trakcie 7. miesiąca leczenia), po 12 cyklach leczenia (w trakcie 13. miesiąca leczenia)</w:t>
            </w:r>
            <w:r w:rsidRPr="00FC0F32">
              <w:rPr>
                <w:sz w:val="20"/>
                <w:szCs w:val="20"/>
              </w:rPr>
              <w:t xml:space="preserve"> oraz w dowolnym momencie w przypadku podejrzenia progresji choroby:</w:t>
            </w:r>
          </w:p>
          <w:p w14:paraId="5889655E" w14:textId="7C365F12" w:rsidR="00FC0F32" w:rsidRPr="00FC0F32" w:rsidRDefault="00FC0F32" w:rsidP="001B3541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FC0F32">
              <w:rPr>
                <w:sz w:val="20"/>
                <w:szCs w:val="20"/>
              </w:rPr>
              <w:t>odpowiednie badania obrazowe (TK lub PET-TK lub NMR).</w:t>
            </w:r>
          </w:p>
          <w:p w14:paraId="164C1559" w14:textId="77777777" w:rsidR="00FC0F32" w:rsidRPr="00FC0F32" w:rsidRDefault="00FC0F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3A1C478" w14:textId="77777777" w:rsidR="00FC0F32" w:rsidRDefault="0064783C" w:rsidP="001B3541">
            <w:pPr>
              <w:spacing w:after="60" w:line="276" w:lineRule="auto"/>
              <w:jc w:val="both"/>
              <w:rPr>
                <w:rStyle w:val="cf01"/>
                <w:rFonts w:ascii="Times New Roman" w:hAnsi="Times New Roman" w:cs="Times New Roman"/>
                <w:sz w:val="20"/>
                <w:szCs w:val="20"/>
              </w:rPr>
            </w:pPr>
            <w:r w:rsidRPr="0064783C">
              <w:rPr>
                <w:sz w:val="20"/>
                <w:szCs w:val="20"/>
              </w:rPr>
              <w:t>Ocena</w:t>
            </w:r>
            <w:r w:rsidR="00E34172">
              <w:rPr>
                <w:sz w:val="20"/>
                <w:szCs w:val="20"/>
              </w:rPr>
              <w:t xml:space="preserve"> </w:t>
            </w:r>
            <w:r w:rsidRPr="0064783C">
              <w:rPr>
                <w:sz w:val="20"/>
                <w:szCs w:val="20"/>
              </w:rPr>
              <w:t>odpowiedzi na leczenie powinna być przeprowadzona</w:t>
            </w:r>
            <w:r w:rsidR="008142E1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>w miarę możliwości</w:t>
            </w:r>
            <w:r w:rsidR="008142E1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z wykorzystaniem tego samego rodzaju badań obrazowych, który był zastosowany podczas kwalifikowania pacjenta do leczenia, z wyjątkiem oceny po 3 cyklu leczenia, podczas której można zastosować TK, nawet jeśli przy kwalifikacji do programu wykonano badanie PET-TK.</w:t>
            </w:r>
            <w:r w:rsidR="00D014DF"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F7F97A" w14:textId="6A0E5A0E" w:rsidR="00D014DF" w:rsidRDefault="00D014DF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 w:rsid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4D83C8" w14:textId="2A71E393" w:rsidR="00F87C13" w:rsidRDefault="00F87C13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</w:t>
            </w:r>
            <w:r>
              <w:rPr>
                <w:sz w:val="20"/>
                <w:szCs w:val="20"/>
              </w:rPr>
              <w:t xml:space="preserve"> – dotyczy każdej z terapii w tej części programu</w:t>
            </w:r>
            <w:r w:rsidRPr="00CF6766">
              <w:rPr>
                <w:sz w:val="20"/>
                <w:szCs w:val="20"/>
              </w:rPr>
              <w:t>.</w:t>
            </w:r>
          </w:p>
          <w:p w14:paraId="7309A1AD" w14:textId="69E81793" w:rsidR="000038D2" w:rsidRPr="00F87C13" w:rsidRDefault="00B7778F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87C1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28D6" w:rsidRPr="007E3BCE" w14:paraId="42B76718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1591CEC" w14:textId="49880CCB" w:rsidR="00F328D6" w:rsidRPr="00F328D6" w:rsidRDefault="00F328D6" w:rsidP="00AE5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</w:t>
            </w:r>
            <w:r w:rsidR="00107B9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B.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153F1C" w:rsidRPr="00153F1C">
              <w:rPr>
                <w:b/>
                <w:bCs/>
                <w:sz w:val="20"/>
                <w:szCs w:val="20"/>
              </w:rPr>
              <w:t>LECZENIE CHORYCH NA CHŁONIAKI Z DUŻYCH KOMÓREK B – TERAPIA CAR-T</w:t>
            </w:r>
          </w:p>
        </w:tc>
      </w:tr>
      <w:tr w:rsidR="00E83F1B" w:rsidRPr="007E3BCE" w14:paraId="69F522B6" w14:textId="77777777" w:rsidTr="00EB5DFC">
        <w:trPr>
          <w:trHeight w:val="20"/>
        </w:trPr>
        <w:tc>
          <w:tcPr>
            <w:tcW w:w="5665" w:type="dxa"/>
          </w:tcPr>
          <w:p w14:paraId="06809898" w14:textId="580A7C6C" w:rsidR="0054414A" w:rsidRPr="000C68DF" w:rsidRDefault="00EB0501" w:rsidP="00A33A0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C68DF">
              <w:rPr>
                <w:color w:val="000000"/>
                <w:sz w:val="20"/>
                <w:szCs w:val="20"/>
              </w:rPr>
              <w:t>W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ramach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części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II.B.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programu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lekowego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54414A" w:rsidRPr="000C68DF">
              <w:rPr>
                <w:sz w:val="20"/>
                <w:szCs w:val="20"/>
              </w:rPr>
              <w:t>chłoniaki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35FEC">
              <w:rPr>
                <w:sz w:val="20"/>
                <w:szCs w:val="20"/>
              </w:rPr>
              <w:t> 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8142E1">
              <w:rPr>
                <w:sz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udostępnia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się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terapi</w:t>
            </w:r>
            <w:r w:rsidR="0054414A" w:rsidRPr="000C68DF">
              <w:rPr>
                <w:color w:val="000000"/>
                <w:sz w:val="20"/>
                <w:szCs w:val="20"/>
              </w:rPr>
              <w:t>e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CAR-T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z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zastosowaniem:</w:t>
            </w:r>
          </w:p>
          <w:p w14:paraId="06FD818C" w14:textId="77777777" w:rsidR="004111CC" w:rsidRPr="000C68DF" w:rsidRDefault="0054414A" w:rsidP="00A961C4">
            <w:pPr>
              <w:pStyle w:val="Akapitzlist"/>
              <w:numPr>
                <w:ilvl w:val="3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0C68DF">
              <w:rPr>
                <w:sz w:val="20"/>
                <w:szCs w:val="20"/>
              </w:rPr>
              <w:t>aksykabtagenu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</w:p>
          <w:p w14:paraId="0C91A3A3" w14:textId="2217D2C5" w:rsidR="0054414A" w:rsidRPr="000C68DF" w:rsidRDefault="0054414A" w:rsidP="00A961C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</w:rPr>
              <w:t>albo</w:t>
            </w:r>
          </w:p>
          <w:p w14:paraId="58B7EF4C" w14:textId="2DB4C842" w:rsidR="0054414A" w:rsidRPr="000C68DF" w:rsidRDefault="0054414A" w:rsidP="00A961C4">
            <w:pPr>
              <w:pStyle w:val="Akapitzlist"/>
              <w:numPr>
                <w:ilvl w:val="3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0C68DF">
              <w:rPr>
                <w:sz w:val="20"/>
                <w:szCs w:val="20"/>
              </w:rPr>
              <w:t>tisagenlecleucelu</w:t>
            </w:r>
            <w:proofErr w:type="spellEnd"/>
          </w:p>
          <w:p w14:paraId="4BFE17E7" w14:textId="13D35798" w:rsidR="00EB0501" w:rsidRPr="000C68DF" w:rsidRDefault="00EB0501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  <w:u w:val="single"/>
              </w:rPr>
              <w:t>zgodnie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ze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wskazanymi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opisie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programu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warunkami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kryteriami.</w:t>
            </w:r>
          </w:p>
          <w:p w14:paraId="07C94E4E" w14:textId="77777777" w:rsidR="0054414A" w:rsidRPr="000C68DF" w:rsidRDefault="0054414A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E45E577" w14:textId="3F05E02B" w:rsidR="0054414A" w:rsidRPr="003A5746" w:rsidRDefault="0054414A" w:rsidP="00A961C4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Kryteria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kwalifikacji</w:t>
            </w:r>
          </w:p>
          <w:p w14:paraId="319ACDCD" w14:textId="768FD440" w:rsidR="00067372" w:rsidRPr="000C68DF" w:rsidRDefault="00067372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świadczeniobiorców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dokonuje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Zespół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Koordynacyjny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ds.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F911B8">
              <w:rPr>
                <w:sz w:val="20"/>
                <w:szCs w:val="20"/>
              </w:rPr>
              <w:t xml:space="preserve"> w leczeniu chorych na </w:t>
            </w:r>
            <w:proofErr w:type="spellStart"/>
            <w:r w:rsidR="00F911B8">
              <w:rPr>
                <w:sz w:val="20"/>
                <w:szCs w:val="20"/>
              </w:rPr>
              <w:t>chłoniaki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powoływany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Prezesa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Narodowego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Funduszu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Zdrowia.</w:t>
            </w:r>
          </w:p>
          <w:p w14:paraId="1AD60B50" w14:textId="05536635" w:rsidR="00067372" w:rsidRPr="000C68DF" w:rsidRDefault="00067372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Kwalifikacja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weryfikacja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skuteczności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odbywa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oparciu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stanu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klinicznego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pacjenta.</w:t>
            </w:r>
          </w:p>
          <w:p w14:paraId="511E5E42" w14:textId="5A7F1BFD" w:rsidR="0006737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potwierdzony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histologicznie:</w:t>
            </w:r>
          </w:p>
          <w:p w14:paraId="6C123607" w14:textId="2F541BC2" w:rsidR="00955D9E" w:rsidRPr="000C68DF" w:rsidRDefault="00067372" w:rsidP="00A961C4">
            <w:pPr>
              <w:pStyle w:val="Akapitzlist"/>
              <w:numPr>
                <w:ilvl w:val="4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C68DF">
              <w:rPr>
                <w:sz w:val="20"/>
                <w:szCs w:val="20"/>
              </w:rPr>
              <w:t>chłoniak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rozlany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(DLBCL)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0C68DF">
              <w:rPr>
                <w:sz w:val="20"/>
                <w:szCs w:val="20"/>
              </w:rPr>
              <w:t>chłoniak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wysokim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stopniu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złośliwości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(HGBCL)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0C68DF">
              <w:rPr>
                <w:sz w:val="20"/>
                <w:szCs w:val="20"/>
              </w:rPr>
              <w:t>stransformowany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DLBCL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0C68DF">
              <w:rPr>
                <w:sz w:val="20"/>
                <w:szCs w:val="20"/>
              </w:rPr>
              <w:t>chłoniak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grudkowy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(TFL)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dotyczy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aksykabtagenem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755D68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tisagenlecleucelem</w:t>
            </w:r>
            <w:proofErr w:type="spellEnd"/>
            <w:r w:rsidRPr="000C68DF">
              <w:rPr>
                <w:sz w:val="20"/>
                <w:szCs w:val="20"/>
              </w:rPr>
              <w:t>,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6989ADDE" w14:textId="6D8D9822" w:rsidR="00067372" w:rsidRPr="000C68DF" w:rsidRDefault="00067372" w:rsidP="00A961C4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albo</w:t>
            </w:r>
          </w:p>
          <w:p w14:paraId="5B269243" w14:textId="13C00218" w:rsidR="00067372" w:rsidRPr="000C68DF" w:rsidRDefault="00067372" w:rsidP="00A961C4">
            <w:pPr>
              <w:pStyle w:val="Akapitzlist"/>
              <w:numPr>
                <w:ilvl w:val="4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pierwotny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chłoniak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śródpiersia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(PMBCL)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dotyczy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wyłącznie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aksykabtagenem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Pr="000C68DF">
              <w:rPr>
                <w:sz w:val="20"/>
                <w:szCs w:val="20"/>
              </w:rPr>
              <w:t>;</w:t>
            </w:r>
          </w:p>
          <w:p w14:paraId="512DE498" w14:textId="083BB4FA" w:rsidR="0001302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wiek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18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lat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powyżej</w:t>
            </w:r>
            <w:r w:rsidR="00013022" w:rsidRPr="000C68DF">
              <w:rPr>
                <w:sz w:val="20"/>
                <w:szCs w:val="20"/>
              </w:rPr>
              <w:t>;</w:t>
            </w:r>
          </w:p>
          <w:p w14:paraId="2FF6AA80" w14:textId="72FEAE2C" w:rsidR="0001302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stan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sprawności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 w:rsidRPr="000C68DF">
              <w:rPr>
                <w:sz w:val="20"/>
                <w:szCs w:val="20"/>
              </w:rPr>
              <w:t>0-1</w:t>
            </w:r>
            <w:r w:rsidR="00F911B8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według</w:t>
            </w:r>
            <w:r w:rsidR="00F911B8">
              <w:rPr>
                <w:sz w:val="20"/>
                <w:szCs w:val="20"/>
              </w:rPr>
              <w:t xml:space="preserve"> skali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ECOG</w:t>
            </w:r>
            <w:r w:rsidR="00F911B8">
              <w:rPr>
                <w:sz w:val="20"/>
                <w:szCs w:val="20"/>
              </w:rPr>
              <w:t>;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s</w:t>
            </w:r>
            <w:r w:rsidRPr="000C68DF">
              <w:rPr>
                <w:sz w:val="20"/>
                <w:szCs w:val="20"/>
              </w:rPr>
              <w:t>tan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zdrowia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powinien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rokować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przeżycie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3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miesiąc</w:t>
            </w:r>
            <w:r w:rsidR="00013022" w:rsidRPr="000C68DF">
              <w:rPr>
                <w:sz w:val="20"/>
                <w:szCs w:val="20"/>
              </w:rPr>
              <w:t>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013022" w:rsidRPr="000C68DF">
              <w:rPr>
                <w:sz w:val="20"/>
                <w:szCs w:val="20"/>
              </w:rPr>
              <w:t>;</w:t>
            </w:r>
          </w:p>
          <w:p w14:paraId="5E37FDA2" w14:textId="3FA71838" w:rsidR="0001302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udokumentowane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niepowodzenie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dwóch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więcej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linii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systemowego;</w:t>
            </w:r>
          </w:p>
          <w:p w14:paraId="3A194ED5" w14:textId="32FA5848" w:rsidR="0001302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wcześniejsze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zawierające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przeciwciało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anty-CD20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antracykliny</w:t>
            </w:r>
            <w:proofErr w:type="spellEnd"/>
            <w:r w:rsidRPr="000C68DF">
              <w:rPr>
                <w:sz w:val="20"/>
                <w:szCs w:val="20"/>
              </w:rPr>
              <w:t>;</w:t>
            </w:r>
          </w:p>
          <w:p w14:paraId="70E31900" w14:textId="01F5804E" w:rsidR="0001302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oporność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ostatnią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otrzymaną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linię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wznowa/progresja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ciągu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przeszczepienia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krwiotwórczych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macierzystych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(HSCT);</w:t>
            </w:r>
          </w:p>
          <w:p w14:paraId="243CF777" w14:textId="2A3C2B86" w:rsidR="001B012A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czynność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szpiku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kostnego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pozwalająca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przeprowadzenie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1B012A" w:rsidRPr="000C68DF">
              <w:rPr>
                <w:sz w:val="20"/>
                <w:szCs w:val="20"/>
              </w:rPr>
              <w:t>;</w:t>
            </w:r>
          </w:p>
          <w:p w14:paraId="5F98B713" w14:textId="4EA715EA" w:rsidR="00067372" w:rsidRPr="000C68DF" w:rsidRDefault="0006737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czynność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serca,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pozwalająca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przeprowadzenie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terapii</w:t>
            </w:r>
            <w:r w:rsidR="00F21C02" w:rsidRPr="000C68DF">
              <w:rPr>
                <w:sz w:val="20"/>
                <w:szCs w:val="20"/>
              </w:rPr>
              <w:t>;</w:t>
            </w:r>
          </w:p>
          <w:p w14:paraId="1D5547F5" w14:textId="312778BA" w:rsidR="00F21C02" w:rsidRPr="000C68DF" w:rsidRDefault="00F21C02" w:rsidP="00A961C4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możliwość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kobiet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wieku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rozrodczym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mężczyzn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partnerów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seksualnych)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skutecznych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metod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antykoncepcji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okresie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infuzji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tisagenlecleucelu</w:t>
            </w:r>
            <w:proofErr w:type="spellEnd"/>
            <w:r w:rsidRPr="000C68DF">
              <w:rPr>
                <w:sz w:val="20"/>
                <w:szCs w:val="20"/>
              </w:rPr>
              <w:t>.</w:t>
            </w:r>
          </w:p>
          <w:p w14:paraId="00B4310B" w14:textId="2DD1E99A" w:rsidR="00067372" w:rsidRPr="000C68DF" w:rsidRDefault="00067372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Kryteria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muszą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być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spełnione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łącznie.</w:t>
            </w:r>
          </w:p>
          <w:p w14:paraId="4BE123C6" w14:textId="77777777" w:rsidR="001B012A" w:rsidRPr="000C68DF" w:rsidRDefault="001B012A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73DE26B" w14:textId="3C106342" w:rsidR="001B012A" w:rsidRPr="003A5746" w:rsidRDefault="001B012A" w:rsidP="00A961C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Określenie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czasu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w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programie</w:t>
            </w:r>
          </w:p>
          <w:p w14:paraId="4CF8C273" w14:textId="4A7999D6" w:rsidR="00067372" w:rsidRPr="000C68DF" w:rsidRDefault="001B012A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można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przetoczenie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(tj.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</w:t>
            </w:r>
            <w:r w:rsidR="00B7438E" w:rsidRPr="000C68DF">
              <w:rPr>
                <w:sz w:val="20"/>
                <w:szCs w:val="20"/>
              </w:rPr>
              <w:t>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tisagenlecleucelu</w:t>
            </w:r>
            <w:proofErr w:type="spellEnd"/>
            <w:r w:rsidRPr="000C68DF">
              <w:rPr>
                <w:sz w:val="20"/>
                <w:szCs w:val="20"/>
              </w:rPr>
              <w:t>).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Maksymalny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czas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opieki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ramach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wynosi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CAR-T.</w:t>
            </w:r>
          </w:p>
          <w:p w14:paraId="69AC3C90" w14:textId="77777777" w:rsidR="001B012A" w:rsidRPr="008142E1" w:rsidRDefault="001B012A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</w:rPr>
            </w:pPr>
          </w:p>
          <w:p w14:paraId="0F9C4458" w14:textId="73815943" w:rsidR="001B012A" w:rsidRPr="008142E1" w:rsidRDefault="001B012A" w:rsidP="00A961C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Kryteria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stanowiące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przeciwwskazania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włączenia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programu</w:t>
            </w:r>
          </w:p>
          <w:p w14:paraId="78F6AA40" w14:textId="494BE637" w:rsidR="001B012A" w:rsidRPr="000C68DF" w:rsidRDefault="001B012A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Obecne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poniższych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kryteriów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podczas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programu:</w:t>
            </w:r>
          </w:p>
          <w:p w14:paraId="34587204" w14:textId="2F43CD06" w:rsidR="001B012A" w:rsidRPr="000C68DF" w:rsidRDefault="001B012A" w:rsidP="00A961C4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nadwrażliwość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którąkolwiek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substancję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pomocniczą;</w:t>
            </w:r>
          </w:p>
          <w:p w14:paraId="2754B6E4" w14:textId="3D53F0D4" w:rsidR="00AD689F" w:rsidRPr="000C68DF" w:rsidRDefault="00F911B8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</w:t>
            </w:r>
            <w:r w:rsidR="001B012A" w:rsidRPr="000C68DF">
              <w:rPr>
                <w:sz w:val="20"/>
                <w:szCs w:val="20"/>
              </w:rPr>
              <w:t>ciąż</w:t>
            </w:r>
            <w:r>
              <w:rPr>
                <w:sz w:val="20"/>
                <w:szCs w:val="20"/>
              </w:rPr>
              <w:t>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1B012A"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1B012A" w:rsidRPr="000C68DF">
              <w:rPr>
                <w:sz w:val="20"/>
                <w:szCs w:val="20"/>
              </w:rPr>
              <w:t>karmieni</w:t>
            </w:r>
            <w:r>
              <w:rPr>
                <w:sz w:val="20"/>
                <w:szCs w:val="20"/>
              </w:rPr>
              <w:t>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1B012A" w:rsidRPr="000C68DF">
              <w:rPr>
                <w:sz w:val="20"/>
                <w:szCs w:val="20"/>
              </w:rPr>
              <w:t>piersią;</w:t>
            </w:r>
          </w:p>
          <w:p w14:paraId="79FDE0A3" w14:textId="06CE8097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niekontrolowane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zakażenie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systemowe;</w:t>
            </w:r>
          </w:p>
          <w:p w14:paraId="40E3C242" w14:textId="6D4A8C3E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obturacyjna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restrykcyjna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płuc;</w:t>
            </w:r>
          </w:p>
          <w:p w14:paraId="6A04BA6C" w14:textId="0A2DACD8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hemoliza;</w:t>
            </w:r>
          </w:p>
          <w:p w14:paraId="6533A60B" w14:textId="34D46FC0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koagulopatia;</w:t>
            </w:r>
          </w:p>
          <w:p w14:paraId="6A894D71" w14:textId="0C744558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zakrzepowe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żył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głębokich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zatorowość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ciągu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ostatnich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6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miesięcy;</w:t>
            </w:r>
          </w:p>
          <w:p w14:paraId="330AC84C" w14:textId="6ED0AE06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zajęcie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E5666" w:rsidRPr="000C68DF">
              <w:rPr>
                <w:sz w:val="20"/>
                <w:szCs w:val="20"/>
              </w:rPr>
              <w:t>(OUN)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chłoniaka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E5666"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obejmujące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OUN;</w:t>
            </w:r>
          </w:p>
          <w:p w14:paraId="3CE9B355" w14:textId="60677248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zakażenie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HIV</w:t>
            </w:r>
            <w:r w:rsidR="005E5666" w:rsidRPr="000C68DF">
              <w:rPr>
                <w:sz w:val="20"/>
                <w:szCs w:val="20"/>
              </w:rPr>
              <w:t>;</w:t>
            </w:r>
          </w:p>
          <w:p w14:paraId="057E0768" w14:textId="7311FC49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C;</w:t>
            </w:r>
          </w:p>
          <w:p w14:paraId="473B7F4B" w14:textId="74CDC0B7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autoimmunologiczna;</w:t>
            </w:r>
          </w:p>
          <w:p w14:paraId="519A4176" w14:textId="0921AE81" w:rsidR="00AD689F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pierwotny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niedobór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odporności;</w:t>
            </w:r>
          </w:p>
          <w:p w14:paraId="24DE4CCA" w14:textId="7D2F6945" w:rsidR="00074370" w:rsidRPr="000C68DF" w:rsidRDefault="0041155E" w:rsidP="00A961C4">
            <w:pPr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obecność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przeciwwskazań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chemioterapii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limfodeplecyjnej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takich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leków,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jak: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04CF5768" w14:textId="22D026A2" w:rsidR="00074370" w:rsidRPr="000C68DF" w:rsidRDefault="0041155E" w:rsidP="00A961C4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C68DF">
              <w:rPr>
                <w:sz w:val="20"/>
                <w:szCs w:val="20"/>
              </w:rPr>
              <w:t>cyklofosfamid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fludarabina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0C68DF">
              <w:rPr>
                <w:sz w:val="20"/>
                <w:szCs w:val="20"/>
              </w:rPr>
              <w:t>aksykabtagenem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0C68DF">
              <w:rPr>
                <w:sz w:val="20"/>
                <w:szCs w:val="20"/>
              </w:rPr>
              <w:t>cyloleucelu</w:t>
            </w:r>
            <w:proofErr w:type="spellEnd"/>
            <w:r w:rsidR="000A4D83" w:rsidRPr="000C68DF">
              <w:rPr>
                <w:sz w:val="20"/>
                <w:szCs w:val="20"/>
              </w:rPr>
              <w:t>,</w:t>
            </w:r>
          </w:p>
          <w:p w14:paraId="62D0693D" w14:textId="1949C470" w:rsidR="00074370" w:rsidRPr="000C68DF" w:rsidRDefault="000A4D83" w:rsidP="00A961C4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0C68DF">
              <w:rPr>
                <w:sz w:val="20"/>
                <w:szCs w:val="20"/>
              </w:rPr>
              <w:t>cyklofosfamid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fludarabina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0C68DF">
              <w:rPr>
                <w:sz w:val="20"/>
                <w:szCs w:val="20"/>
              </w:rPr>
              <w:t>bendamustyna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0C68DF">
              <w:rPr>
                <w:sz w:val="20"/>
                <w:szCs w:val="20"/>
              </w:rPr>
              <w:t>tisagenlecleucelem</w:t>
            </w:r>
            <w:proofErr w:type="spellEnd"/>
            <w:r w:rsidR="00074370" w:rsidRPr="000C68DF">
              <w:rPr>
                <w:sz w:val="20"/>
                <w:szCs w:val="20"/>
              </w:rPr>
              <w:t>;</w:t>
            </w:r>
          </w:p>
          <w:p w14:paraId="40EFCC91" w14:textId="13A843FA" w:rsidR="0041155E" w:rsidRPr="000C68DF" w:rsidRDefault="0041155E" w:rsidP="00A961C4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wcześniejsze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772D6B" w:rsidRPr="000C68DF">
              <w:rPr>
                <w:sz w:val="20"/>
                <w:szCs w:val="20"/>
              </w:rPr>
              <w:t>(anty-CD19)</w:t>
            </w:r>
            <w:r w:rsidR="00B5059B" w:rsidRPr="000C68DF">
              <w:rPr>
                <w:sz w:val="20"/>
                <w:szCs w:val="20"/>
              </w:rPr>
              <w:t>.</w:t>
            </w:r>
          </w:p>
          <w:p w14:paraId="691900F6" w14:textId="59C39D56" w:rsidR="00AF3019" w:rsidRPr="000C68DF" w:rsidRDefault="00AF3019" w:rsidP="00A961C4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  <w:p w14:paraId="1127B085" w14:textId="3B6E0BF4" w:rsidR="001B012A" w:rsidRPr="008813F4" w:rsidRDefault="001B012A" w:rsidP="00A961C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8813F4">
              <w:rPr>
                <w:b/>
                <w:sz w:val="20"/>
              </w:rPr>
              <w:t>Kryteria</w:t>
            </w:r>
            <w:r w:rsidR="00C62CE7" w:rsidRPr="008813F4">
              <w:rPr>
                <w:b/>
                <w:sz w:val="20"/>
              </w:rPr>
              <w:t xml:space="preserve"> </w:t>
            </w:r>
            <w:r w:rsidRPr="008813F4">
              <w:rPr>
                <w:b/>
                <w:sz w:val="20"/>
              </w:rPr>
              <w:t>wyłączenia</w:t>
            </w:r>
            <w:r w:rsidR="00C62CE7" w:rsidRPr="008813F4">
              <w:rPr>
                <w:b/>
                <w:sz w:val="20"/>
              </w:rPr>
              <w:t xml:space="preserve"> </w:t>
            </w:r>
            <w:r w:rsidRPr="008813F4">
              <w:rPr>
                <w:b/>
                <w:sz w:val="20"/>
              </w:rPr>
              <w:t>z</w:t>
            </w:r>
            <w:r w:rsidR="00C62CE7" w:rsidRPr="008813F4">
              <w:rPr>
                <w:b/>
                <w:sz w:val="20"/>
              </w:rPr>
              <w:t xml:space="preserve"> </w:t>
            </w:r>
            <w:r w:rsidRPr="008813F4">
              <w:rPr>
                <w:b/>
                <w:sz w:val="20"/>
              </w:rPr>
              <w:t>programu</w:t>
            </w:r>
          </w:p>
          <w:p w14:paraId="4D83EA79" w14:textId="035F125B" w:rsidR="00E65EA8" w:rsidRPr="008142E1" w:rsidRDefault="00755D68" w:rsidP="00A961C4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0C68DF">
              <w:rPr>
                <w:sz w:val="20"/>
                <w:szCs w:val="20"/>
              </w:rPr>
              <w:t>w</w:t>
            </w:r>
            <w:r w:rsidR="00A92CFA" w:rsidRPr="000C68DF">
              <w:rPr>
                <w:sz w:val="20"/>
                <w:szCs w:val="20"/>
              </w:rPr>
              <w:t>ystąpienie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nieodwracalnych,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bezwzględnych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przeciwwskazań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0C68DF">
              <w:rPr>
                <w:sz w:val="20"/>
                <w:szCs w:val="20"/>
              </w:rPr>
              <w:t>aksykabtag</w:t>
            </w:r>
            <w:r w:rsidR="003D5503" w:rsidRPr="000C68DF">
              <w:rPr>
                <w:sz w:val="20"/>
                <w:szCs w:val="20"/>
              </w:rPr>
              <w:t>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0C68DF">
              <w:rPr>
                <w:sz w:val="20"/>
                <w:szCs w:val="20"/>
              </w:rPr>
              <w:t>tisagenlecleucelu</w:t>
            </w:r>
            <w:proofErr w:type="spellEnd"/>
            <w:r w:rsidR="00074370" w:rsidRPr="000C68DF">
              <w:rPr>
                <w:sz w:val="20"/>
                <w:szCs w:val="20"/>
              </w:rPr>
              <w:t>.</w:t>
            </w:r>
          </w:p>
          <w:p w14:paraId="17E1CDF3" w14:textId="4077C316" w:rsidR="00AF3019" w:rsidRPr="008142E1" w:rsidRDefault="00AF3019" w:rsidP="00A961C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</w:rPr>
            </w:pPr>
          </w:p>
        </w:tc>
        <w:tc>
          <w:tcPr>
            <w:tcW w:w="4113" w:type="dxa"/>
          </w:tcPr>
          <w:p w14:paraId="68D128E1" w14:textId="20153D11" w:rsidR="000F18A1" w:rsidRPr="008142E1" w:rsidRDefault="000F18A1" w:rsidP="00A33A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54414A" w:rsidRPr="003A5746">
              <w:rPr>
                <w:b/>
                <w:bCs/>
                <w:sz w:val="20"/>
                <w:szCs w:val="20"/>
              </w:rPr>
              <w:t>leków</w:t>
            </w:r>
          </w:p>
          <w:p w14:paraId="42C9FBE9" w14:textId="03793778" w:rsidR="000A4D83" w:rsidRPr="000C68DF" w:rsidRDefault="000A4D83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Schemat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dawkowania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  <w:u w:val="single"/>
              </w:rPr>
              <w:t>aksykabtagenu</w:t>
            </w:r>
            <w:proofErr w:type="spellEnd"/>
            <w:r w:rsidR="00C62CE7" w:rsidRPr="00E04D3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  <w:u w:val="single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E04D34">
              <w:rPr>
                <w:sz w:val="20"/>
                <w:szCs w:val="20"/>
                <w:u w:val="single"/>
              </w:rPr>
              <w:t>tisagenlecleucelu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>
              <w:rPr>
                <w:sz w:val="20"/>
                <w:szCs w:val="20"/>
              </w:rPr>
              <w:t xml:space="preserve">aktualnych </w:t>
            </w:r>
            <w:r w:rsidRPr="000C68DF">
              <w:rPr>
                <w:sz w:val="20"/>
                <w:szCs w:val="20"/>
              </w:rPr>
              <w:t>Charakterystyk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</w:t>
            </w:r>
            <w:r w:rsidR="00054506" w:rsidRPr="000C68DF">
              <w:rPr>
                <w:sz w:val="20"/>
                <w:szCs w:val="20"/>
              </w:rPr>
              <w:t>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substancji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czynnych.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2B3C11FE" w14:textId="42A1ABBC" w:rsidR="00E65422" w:rsidRPr="000C68DF" w:rsidRDefault="000A4D83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Chemioterapię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limfodeplecyjną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stosować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>
              <w:rPr>
                <w:sz w:val="20"/>
                <w:szCs w:val="20"/>
              </w:rPr>
              <w:t xml:space="preserve">aktualnej </w:t>
            </w:r>
            <w:r w:rsidRPr="000C68DF">
              <w:rPr>
                <w:sz w:val="20"/>
                <w:szCs w:val="20"/>
              </w:rPr>
              <w:t>Charakterystyki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odpowiednio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DC6E9A" w:rsidRPr="000C68DF">
              <w:rPr>
                <w:sz w:val="20"/>
                <w:szCs w:val="20"/>
              </w:rPr>
              <w:lastRenderedPageBreak/>
              <w:t>tisagenlecleucelu</w:t>
            </w:r>
            <w:proofErr w:type="spellEnd"/>
            <w:r w:rsidR="00DC6E9A" w:rsidRPr="000C68DF">
              <w:rPr>
                <w:sz w:val="20"/>
                <w:szCs w:val="20"/>
              </w:rPr>
              <w:t>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DC6E9A" w:rsidRPr="000C68DF">
              <w:rPr>
                <w:sz w:val="20"/>
                <w:szCs w:val="20"/>
              </w:rPr>
              <w:t>Przed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podaniem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0C68DF">
              <w:rPr>
                <w:sz w:val="20"/>
                <w:szCs w:val="20"/>
              </w:rPr>
              <w:t>aksykabtagenu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0C68DF">
              <w:rPr>
                <w:sz w:val="20"/>
                <w:szCs w:val="20"/>
              </w:rPr>
              <w:t>tisagenlecleucelu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zaleca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się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zastosowanie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premedykacji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>
              <w:rPr>
                <w:sz w:val="20"/>
                <w:szCs w:val="20"/>
              </w:rPr>
              <w:t xml:space="preserve">aktualnych </w:t>
            </w:r>
            <w:r w:rsidR="00E65422" w:rsidRPr="000C68DF">
              <w:rPr>
                <w:sz w:val="20"/>
                <w:szCs w:val="20"/>
              </w:rPr>
              <w:t>Charakterystyk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Lecznic</w:t>
            </w:r>
            <w:r w:rsidR="00054506" w:rsidRPr="000C68DF">
              <w:rPr>
                <w:sz w:val="20"/>
                <w:szCs w:val="20"/>
              </w:rPr>
              <w:t>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produktów.</w:t>
            </w:r>
          </w:p>
          <w:p w14:paraId="29955B62" w14:textId="71701C62" w:rsidR="00E65422" w:rsidRPr="000C68DF" w:rsidRDefault="00E65422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0C68DF">
              <w:rPr>
                <w:sz w:val="20"/>
                <w:szCs w:val="20"/>
              </w:rPr>
              <w:t>Aksykabtagen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="006E226B"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muszą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być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wykwalifikowanym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posiadającym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certyfikację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Podmiotu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Odpowiedzialnego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wymogami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EMA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akceptację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pozytywnej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opinii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Krajowej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Rady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Transplantacyjnej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odnośnie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pobierania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wykorzystania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autologicznych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limfocytów.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rozpoczynać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nadzorem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fachowego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personelu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medycznego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doświadczonego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nowotworów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krwiotwórczego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chłonnego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przeszkolonego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postępowaniu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leczonymi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aksykabtagenem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tisagenlecleucelem</w:t>
            </w:r>
            <w:proofErr w:type="spellEnd"/>
            <w:r w:rsidRPr="000C68DF">
              <w:rPr>
                <w:sz w:val="20"/>
                <w:szCs w:val="20"/>
              </w:rPr>
              <w:t>.</w:t>
            </w:r>
          </w:p>
          <w:p w14:paraId="6E1F51F8" w14:textId="429877D4" w:rsidR="00E65422" w:rsidRPr="000C68DF" w:rsidRDefault="00E65422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7AE7865" w14:textId="3CB47652" w:rsidR="00E65422" w:rsidRPr="003A5746" w:rsidRDefault="00E65422" w:rsidP="00A961C4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Specjalne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ostrzeżenia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środki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ostrożności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dotyczące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stosowania,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przechowywania,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przygotowania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usuwania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produktu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leczniczego</w:t>
            </w:r>
          </w:p>
          <w:p w14:paraId="4CA6A391" w14:textId="3D9BE9F3" w:rsidR="00E83F1B" w:rsidRPr="00432AEA" w:rsidRDefault="00E65422" w:rsidP="00432AEA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Postępowanie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>
              <w:rPr>
                <w:sz w:val="20"/>
                <w:szCs w:val="20"/>
              </w:rPr>
              <w:t xml:space="preserve">aktualnej </w:t>
            </w:r>
            <w:r w:rsidRPr="000C68DF">
              <w:rPr>
                <w:sz w:val="20"/>
                <w:szCs w:val="20"/>
              </w:rPr>
              <w:t>Charakterystyk</w:t>
            </w:r>
            <w:r w:rsidR="00054506"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odpowiednio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aksykabtagenu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cyloleucelu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proofErr w:type="spellStart"/>
            <w:r w:rsidRPr="000C68DF">
              <w:rPr>
                <w:sz w:val="20"/>
                <w:szCs w:val="20"/>
              </w:rPr>
              <w:t>tisagenlecleucelu</w:t>
            </w:r>
            <w:proofErr w:type="spellEnd"/>
            <w:r w:rsidRPr="000C68DF">
              <w:rPr>
                <w:sz w:val="20"/>
                <w:szCs w:val="20"/>
              </w:rPr>
              <w:t>.</w:t>
            </w:r>
          </w:p>
        </w:tc>
        <w:tc>
          <w:tcPr>
            <w:tcW w:w="5610" w:type="dxa"/>
          </w:tcPr>
          <w:p w14:paraId="5BDD7125" w14:textId="5D474262" w:rsidR="0054414A" w:rsidRPr="003A5746" w:rsidRDefault="00C90DC0" w:rsidP="00A33A0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60C8A9" w14:textId="60AB18F4" w:rsidR="00C60965" w:rsidRPr="008142E1" w:rsidRDefault="0054414A" w:rsidP="001B3541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B</w:t>
            </w:r>
            <w:r w:rsidR="00C60965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3A5746">
              <w:rPr>
                <w:b/>
                <w:bCs/>
                <w:sz w:val="20"/>
                <w:szCs w:val="20"/>
              </w:rPr>
              <w:t>przy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3A5746">
              <w:rPr>
                <w:b/>
                <w:bCs/>
                <w:sz w:val="20"/>
                <w:szCs w:val="20"/>
              </w:rPr>
              <w:t>kwalifikacji</w:t>
            </w:r>
          </w:p>
          <w:p w14:paraId="3A48E783" w14:textId="2B273637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fizykalne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objawów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strony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D01EDE">
              <w:rPr>
                <w:sz w:val="20"/>
                <w:szCs w:val="20"/>
              </w:rPr>
              <w:t>ośrodkowego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nerwowego;</w:t>
            </w:r>
          </w:p>
          <w:p w14:paraId="4E0C85EF" w14:textId="77777777" w:rsidR="00F911B8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F06D2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F06D2" w:rsidRPr="000C68DF">
              <w:rPr>
                <w:sz w:val="20"/>
                <w:szCs w:val="20"/>
              </w:rPr>
              <w:t>odsetkowym)</w:t>
            </w:r>
            <w:r w:rsidRPr="000C68DF">
              <w:rPr>
                <w:sz w:val="20"/>
                <w:szCs w:val="20"/>
              </w:rPr>
              <w:t>;</w:t>
            </w:r>
          </w:p>
          <w:p w14:paraId="72B9D2B0" w14:textId="164E1F1E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ocena funkcji wątroby, tj.:</w:t>
            </w:r>
          </w:p>
          <w:p w14:paraId="328E9ED7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oznaczenie aktywności aminotransferazy alaninowej (ALT);</w:t>
            </w:r>
          </w:p>
          <w:p w14:paraId="1F3E5D5C" w14:textId="5EC32142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F911B8">
              <w:rPr>
                <w:bCs/>
                <w:sz w:val="20"/>
                <w:szCs w:val="20"/>
              </w:rPr>
              <w:t>oznaczenie stężenia bilirubiny w surowicy krwi;</w:t>
            </w:r>
          </w:p>
          <w:p w14:paraId="588F1E6A" w14:textId="68AA059D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lastRenderedPageBreak/>
              <w:t>ocena funkcji nerek, tj.:</w:t>
            </w:r>
          </w:p>
          <w:p w14:paraId="669ABBF6" w14:textId="79BAB02C" w:rsidR="00F911B8" w:rsidRP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4F2A3D25" w14:textId="0A05881E" w:rsidR="00F911B8" w:rsidRP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 xml:space="preserve">oznaczenie </w:t>
            </w:r>
            <w:proofErr w:type="spellStart"/>
            <w:r w:rsidRPr="00F911B8">
              <w:rPr>
                <w:sz w:val="20"/>
                <w:szCs w:val="20"/>
              </w:rPr>
              <w:t>klirensu</w:t>
            </w:r>
            <w:proofErr w:type="spellEnd"/>
            <w:r w:rsidRPr="00F911B8">
              <w:rPr>
                <w:sz w:val="20"/>
                <w:szCs w:val="20"/>
              </w:rPr>
              <w:t xml:space="preserve"> kreatyniny;</w:t>
            </w:r>
          </w:p>
          <w:p w14:paraId="5594F93D" w14:textId="6FE16F6F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płynu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mózgowo-rdzeniowego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uzasadnionych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przypadkach);</w:t>
            </w:r>
          </w:p>
          <w:p w14:paraId="5E0A6A5F" w14:textId="1D3591BC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obrazowe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(CT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NMR);</w:t>
            </w:r>
          </w:p>
          <w:p w14:paraId="5AC90D68" w14:textId="67474069" w:rsidR="00F911B8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radiologiczne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potwierdzające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wznowę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oporność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choroby,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057B">
              <w:rPr>
                <w:sz w:val="20"/>
                <w:szCs w:val="20"/>
              </w:rPr>
              <w:t>TK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NMR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PET-</w:t>
            </w:r>
            <w:r w:rsidR="0033057B">
              <w:rPr>
                <w:sz w:val="20"/>
                <w:szCs w:val="20"/>
              </w:rPr>
              <w:t>TK</w:t>
            </w:r>
            <w:r w:rsidRPr="000C68DF">
              <w:rPr>
                <w:sz w:val="20"/>
                <w:szCs w:val="20"/>
              </w:rPr>
              <w:t>;</w:t>
            </w:r>
          </w:p>
          <w:p w14:paraId="6C73D4EB" w14:textId="39F9B546" w:rsid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elektrokardiografia (EKG);</w:t>
            </w:r>
          </w:p>
          <w:p w14:paraId="0D6F4F11" w14:textId="04708A3C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ocena LVEF wykonana metodą ECHO/MUGA;</w:t>
            </w:r>
          </w:p>
          <w:p w14:paraId="7256A7E1" w14:textId="52B5BBC5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test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ciążowy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kobiet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11B8">
              <w:rPr>
                <w:sz w:val="20"/>
                <w:szCs w:val="20"/>
              </w:rPr>
              <w:t>w wieku rozrodczym</w:t>
            </w:r>
            <w:r w:rsidRPr="000C68DF">
              <w:rPr>
                <w:sz w:val="20"/>
                <w:szCs w:val="20"/>
              </w:rPr>
              <w:t>);</w:t>
            </w:r>
          </w:p>
          <w:p w14:paraId="74A50906" w14:textId="4D356B1D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test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(przeciwciała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anty-HIV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surowicy);</w:t>
            </w:r>
          </w:p>
          <w:p w14:paraId="277D0F3A" w14:textId="1CBECB85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markerów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</w:t>
            </w:r>
            <w:proofErr w:type="spellStart"/>
            <w:r w:rsidRPr="000C68DF">
              <w:rPr>
                <w:sz w:val="20"/>
                <w:szCs w:val="20"/>
              </w:rPr>
              <w:t>HBsAg</w:t>
            </w:r>
            <w:proofErr w:type="spellEnd"/>
            <w:r w:rsidRPr="000C68DF">
              <w:rPr>
                <w:sz w:val="20"/>
                <w:szCs w:val="20"/>
              </w:rPr>
              <w:t>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</w:t>
            </w:r>
            <w:proofErr w:type="spellStart"/>
            <w:r w:rsidRPr="000C68DF">
              <w:rPr>
                <w:sz w:val="20"/>
                <w:szCs w:val="20"/>
              </w:rPr>
              <w:t>HBc</w:t>
            </w:r>
            <w:proofErr w:type="spellEnd"/>
            <w:r w:rsidRPr="000C68DF">
              <w:rPr>
                <w:sz w:val="20"/>
                <w:szCs w:val="20"/>
              </w:rPr>
              <w:t>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</w:t>
            </w:r>
            <w:proofErr w:type="spellStart"/>
            <w:r w:rsidRPr="000C68DF">
              <w:rPr>
                <w:sz w:val="20"/>
                <w:szCs w:val="20"/>
              </w:rPr>
              <w:t>HBs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dodatnich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</w:t>
            </w:r>
            <w:proofErr w:type="spellStart"/>
            <w:r w:rsidRPr="000C68DF">
              <w:rPr>
                <w:sz w:val="20"/>
                <w:szCs w:val="20"/>
              </w:rPr>
              <w:t>HBc</w:t>
            </w:r>
            <w:proofErr w:type="spellEnd"/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HBV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DNA);</w:t>
            </w:r>
          </w:p>
          <w:p w14:paraId="2C1AA087" w14:textId="43A866D4" w:rsidR="00C90DC0" w:rsidRPr="000C68DF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markerów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(anty-HCV,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HCV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dodatnich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anty-HCV).</w:t>
            </w:r>
          </w:p>
          <w:p w14:paraId="5FA97D45" w14:textId="77777777" w:rsidR="00C90DC0" w:rsidRPr="000C68DF" w:rsidRDefault="00C90DC0" w:rsidP="001B3541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39440C90" w14:textId="26D5BC0E" w:rsidR="00C90DC0" w:rsidRPr="003A5746" w:rsidRDefault="00E96FE6" w:rsidP="001B3541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B</w:t>
            </w:r>
            <w:r w:rsidR="00C90DC0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bezpośrednio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przed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podanie</w:t>
            </w:r>
            <w:r w:rsidR="00C60965" w:rsidRPr="003A5746">
              <w:rPr>
                <w:b/>
                <w:bCs/>
                <w:sz w:val="20"/>
                <w:szCs w:val="20"/>
              </w:rPr>
              <w:t>m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aksykabtagenu</w:t>
            </w:r>
            <w:proofErr w:type="spellEnd"/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cyloleucelu</w:t>
            </w:r>
            <w:proofErr w:type="spellEnd"/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albo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tisagenlecleucelu</w:t>
            </w:r>
            <w:proofErr w:type="spellEnd"/>
          </w:p>
          <w:p w14:paraId="6A5CA2A0" w14:textId="77777777" w:rsidR="00F911B8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odsetkowym);</w:t>
            </w:r>
          </w:p>
          <w:p w14:paraId="464D3F8F" w14:textId="1BE62847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białka ostrej fazy:</w:t>
            </w:r>
          </w:p>
          <w:p w14:paraId="09707898" w14:textId="77777777" w:rsidR="00FA47F6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CRP,</w:t>
            </w:r>
          </w:p>
          <w:p w14:paraId="1FD5E5DC" w14:textId="033AFFB5" w:rsidR="00F911B8" w:rsidRPr="00FA47F6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A47F6">
              <w:rPr>
                <w:sz w:val="20"/>
                <w:szCs w:val="20"/>
              </w:rPr>
              <w:t>oznaczenie stężenia ferrytyny;</w:t>
            </w:r>
          </w:p>
          <w:p w14:paraId="3977543F" w14:textId="2B1AE7B1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parametrów krzepnięcia krwi:</w:t>
            </w:r>
          </w:p>
          <w:p w14:paraId="3B1BA43F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APTT,</w:t>
            </w:r>
          </w:p>
          <w:p w14:paraId="37668566" w14:textId="5C398D8B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INR,</w:t>
            </w:r>
          </w:p>
          <w:p w14:paraId="10CDE038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lastRenderedPageBreak/>
              <w:t xml:space="preserve">oznaczenie czasu </w:t>
            </w:r>
            <w:proofErr w:type="spellStart"/>
            <w:r w:rsidRPr="00F911B8">
              <w:rPr>
                <w:sz w:val="20"/>
                <w:szCs w:val="20"/>
              </w:rPr>
              <w:t>protrombinowego</w:t>
            </w:r>
            <w:proofErr w:type="spellEnd"/>
            <w:r w:rsidRPr="00F911B8">
              <w:rPr>
                <w:sz w:val="20"/>
                <w:szCs w:val="20"/>
              </w:rPr>
              <w:t xml:space="preserve"> (PT),</w:t>
            </w:r>
          </w:p>
          <w:p w14:paraId="380828AA" w14:textId="209860FF" w:rsidR="00F911B8" w:rsidRP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stężenia fibrynogenu;</w:t>
            </w:r>
          </w:p>
          <w:p w14:paraId="7416CCBE" w14:textId="77777777" w:rsid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ocena funkcji nerek (jak wyżej);</w:t>
            </w:r>
          </w:p>
          <w:p w14:paraId="006EBB01" w14:textId="6DE13763" w:rsidR="00F911B8" w:rsidRP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ocena funkcji wątroby (jak wyżej).</w:t>
            </w:r>
          </w:p>
          <w:p w14:paraId="52FF0803" w14:textId="77777777" w:rsidR="00C60965" w:rsidRPr="000C68DF" w:rsidRDefault="00C60965" w:rsidP="001B3541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5A0446DA" w14:textId="68814751" w:rsidR="00C90DC0" w:rsidRPr="003A5746" w:rsidRDefault="00C60965" w:rsidP="001B3541">
            <w:pPr>
              <w:pStyle w:val="Akapitzlist"/>
              <w:numPr>
                <w:ilvl w:val="1"/>
                <w:numId w:val="15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B</w:t>
            </w:r>
            <w:r w:rsidR="00C90DC0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dniu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następnym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po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podaniu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aksykabtagenu</w:t>
            </w:r>
            <w:proofErr w:type="spellEnd"/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cyloleucelu</w:t>
            </w:r>
            <w:proofErr w:type="spellEnd"/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albo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3A5746">
              <w:rPr>
                <w:b/>
                <w:bCs/>
                <w:sz w:val="20"/>
                <w:szCs w:val="20"/>
              </w:rPr>
              <w:t>tisagenlecleucelu</w:t>
            </w:r>
            <w:proofErr w:type="spellEnd"/>
          </w:p>
          <w:p w14:paraId="3B3B53F4" w14:textId="77777777" w:rsidR="00F911B8" w:rsidRDefault="00C90DC0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odsetkowym);</w:t>
            </w:r>
          </w:p>
          <w:p w14:paraId="47F60E12" w14:textId="127D77DF" w:rsid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parametrów krzepnięcia krwi:</w:t>
            </w:r>
          </w:p>
          <w:p w14:paraId="079B0F3C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APTT,</w:t>
            </w:r>
          </w:p>
          <w:p w14:paraId="6159CED1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INR,</w:t>
            </w:r>
          </w:p>
          <w:p w14:paraId="7B61C591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 xml:space="preserve">oznaczenie czasu </w:t>
            </w:r>
            <w:proofErr w:type="spellStart"/>
            <w:r w:rsidRPr="00F911B8">
              <w:rPr>
                <w:sz w:val="20"/>
                <w:szCs w:val="20"/>
              </w:rPr>
              <w:t>protrombinowego</w:t>
            </w:r>
            <w:proofErr w:type="spellEnd"/>
            <w:r w:rsidRPr="00F911B8">
              <w:rPr>
                <w:sz w:val="20"/>
                <w:szCs w:val="20"/>
              </w:rPr>
              <w:t xml:space="preserve"> (PT),</w:t>
            </w:r>
          </w:p>
          <w:p w14:paraId="07995657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stężenia fibrynogenu,</w:t>
            </w:r>
          </w:p>
          <w:p w14:paraId="6DBF104B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stężenia D-dimerów;</w:t>
            </w:r>
          </w:p>
          <w:p w14:paraId="39E61C0B" w14:textId="77777777" w:rsidR="00F911B8" w:rsidRDefault="00F911B8" w:rsidP="001B3541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 xml:space="preserve">dodatkowo w sytuacji podejrzenia wystąpienia zespołu uwalniania cytokin (CRS): </w:t>
            </w:r>
          </w:p>
          <w:p w14:paraId="06217F84" w14:textId="017D4F71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stężenia CRP,</w:t>
            </w:r>
          </w:p>
          <w:p w14:paraId="5D792877" w14:textId="77777777" w:rsid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stężenia ferrytyny,</w:t>
            </w:r>
          </w:p>
          <w:p w14:paraId="463372CF" w14:textId="3F5D565A" w:rsidR="00F911B8" w:rsidRPr="00F911B8" w:rsidRDefault="00F911B8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911B8">
              <w:rPr>
                <w:sz w:val="20"/>
                <w:szCs w:val="20"/>
              </w:rPr>
              <w:t>oznaczenie aktywności dehydrogenazy mleczanowej (LDH).</w:t>
            </w:r>
          </w:p>
          <w:p w14:paraId="2D16D4FD" w14:textId="77777777" w:rsidR="00C60965" w:rsidRPr="000C68DF" w:rsidRDefault="00C60965" w:rsidP="001B3541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72C08523" w14:textId="2B26E00D" w:rsidR="00C60965" w:rsidRPr="00FD519C" w:rsidRDefault="00C60965" w:rsidP="001B354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FD519C">
              <w:rPr>
                <w:b/>
                <w:bCs/>
                <w:sz w:val="20"/>
                <w:szCs w:val="20"/>
              </w:rPr>
              <w:t>Monitorowanie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Pr="00FD519C">
              <w:rPr>
                <w:b/>
                <w:bCs/>
                <w:sz w:val="20"/>
                <w:szCs w:val="20"/>
              </w:rPr>
              <w:t>bezpieczeństwa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="00FD519C" w:rsidRPr="00FD519C">
              <w:rPr>
                <w:b/>
                <w:bCs/>
                <w:sz w:val="20"/>
                <w:szCs w:val="20"/>
              </w:rPr>
              <w:t xml:space="preserve">leczenia </w:t>
            </w:r>
            <w:r w:rsidRPr="00FD519C">
              <w:rPr>
                <w:b/>
                <w:bCs/>
                <w:sz w:val="20"/>
                <w:szCs w:val="20"/>
              </w:rPr>
              <w:t>po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Pr="00FD519C">
              <w:rPr>
                <w:b/>
                <w:bCs/>
                <w:sz w:val="20"/>
                <w:szCs w:val="20"/>
              </w:rPr>
              <w:t>podaniu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Pr="00FD519C">
              <w:rPr>
                <w:b/>
                <w:bCs/>
                <w:sz w:val="20"/>
                <w:szCs w:val="20"/>
              </w:rPr>
              <w:t>CAR-T</w:t>
            </w:r>
          </w:p>
          <w:p w14:paraId="3846F8B7" w14:textId="6D656638" w:rsidR="003C3832" w:rsidRPr="000C68DF" w:rsidRDefault="003C3832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codzienne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monitorowanie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kątem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wystąpienia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objawów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podmiotowych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przedmiotowych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CRS;</w:t>
            </w:r>
          </w:p>
          <w:p w14:paraId="2B537340" w14:textId="0D6E2E5D" w:rsidR="003C3832" w:rsidRDefault="003C3832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podejrzenia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wystąpienia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2B1083" w:rsidRPr="000C68DF">
              <w:rPr>
                <w:sz w:val="20"/>
                <w:szCs w:val="20"/>
              </w:rPr>
              <w:t>CRS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uzasadnionych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przypadkach)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wykonywać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badania: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10529AC8" w14:textId="6EA3FEA8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stężenia CRP, </w:t>
            </w:r>
          </w:p>
          <w:p w14:paraId="22F203B8" w14:textId="77777777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stężenia ferrytyny,</w:t>
            </w:r>
          </w:p>
          <w:p w14:paraId="3DF4040A" w14:textId="1655B93D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lastRenderedPageBreak/>
              <w:t>oznaczenie aktywności dehydrogenazy mleczanowej (LDH),</w:t>
            </w:r>
          </w:p>
          <w:p w14:paraId="31980DB4" w14:textId="77777777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APTT,</w:t>
            </w:r>
          </w:p>
          <w:p w14:paraId="5C8C9D7B" w14:textId="09BF1C71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INR,</w:t>
            </w:r>
          </w:p>
          <w:p w14:paraId="5EDCCC6F" w14:textId="77777777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 xml:space="preserve">oznaczenie czasu </w:t>
            </w:r>
            <w:proofErr w:type="spellStart"/>
            <w:r w:rsidRPr="00FD519C">
              <w:rPr>
                <w:sz w:val="20"/>
                <w:szCs w:val="20"/>
              </w:rPr>
              <w:t>protrombinowego</w:t>
            </w:r>
            <w:proofErr w:type="spellEnd"/>
            <w:r w:rsidRPr="00FD519C">
              <w:rPr>
                <w:sz w:val="20"/>
                <w:szCs w:val="20"/>
              </w:rPr>
              <w:t xml:space="preserve"> (PT),</w:t>
            </w:r>
          </w:p>
          <w:p w14:paraId="4C087EEF" w14:textId="77777777" w:rsid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stężenia fibrynogenu,</w:t>
            </w:r>
          </w:p>
          <w:p w14:paraId="60BC3532" w14:textId="7F47D017" w:rsidR="00FD519C" w:rsidRPr="00FD519C" w:rsidRDefault="00FD519C" w:rsidP="001B3541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stężenia D-dimerów;</w:t>
            </w:r>
          </w:p>
          <w:p w14:paraId="1E45C751" w14:textId="7A8D0862" w:rsidR="00FD519C" w:rsidRPr="00FD519C" w:rsidRDefault="00FD519C" w:rsidP="001B3541">
            <w:pPr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(przy zaistnieniu innych wskazań wykonywać badania zgodnie z nimi);</w:t>
            </w:r>
          </w:p>
          <w:p w14:paraId="28859CCE" w14:textId="77777777" w:rsidR="00FD519C" w:rsidRDefault="003C3832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upływie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pierwszych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10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infuzji,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dalszym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monitorowaniu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kątem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decyduje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lekarz;</w:t>
            </w:r>
          </w:p>
          <w:p w14:paraId="158508C3" w14:textId="274C96DB" w:rsid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morfologia krwi z rozmazem (wzorem odsetkowym);</w:t>
            </w:r>
          </w:p>
          <w:p w14:paraId="36046392" w14:textId="77777777" w:rsidR="00FD519C" w:rsidRP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</w:t>
            </w:r>
            <w:r w:rsidRPr="00FD519C">
              <w:rPr>
                <w:bCs/>
                <w:sz w:val="20"/>
                <w:szCs w:val="20"/>
              </w:rPr>
              <w:t>naczenie aktywności aminotransferazy alaninowej (ALT);</w:t>
            </w:r>
          </w:p>
          <w:p w14:paraId="1C6D1B4F" w14:textId="77777777" w:rsidR="00FD519C" w:rsidRP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bCs/>
                <w:sz w:val="20"/>
                <w:szCs w:val="20"/>
              </w:rPr>
              <w:t>oznaczenie stężenia bilirubiny w surowicy krwi;</w:t>
            </w:r>
          </w:p>
          <w:p w14:paraId="3599F783" w14:textId="77777777" w:rsid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stężenia mocznika w surowicy krwi;</w:t>
            </w:r>
          </w:p>
          <w:p w14:paraId="46CF8056" w14:textId="77777777" w:rsid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oznaczenie stężenie kreatyniny w surowicy krwi;</w:t>
            </w:r>
          </w:p>
          <w:p w14:paraId="39506B58" w14:textId="776708F4" w:rsidR="00FD519C" w:rsidRPr="00FD519C" w:rsidRDefault="00FD519C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FD519C">
              <w:rPr>
                <w:sz w:val="20"/>
                <w:szCs w:val="20"/>
              </w:rPr>
              <w:t>znaczenie stężenia elektrolitów.</w:t>
            </w:r>
          </w:p>
          <w:p w14:paraId="5D32EC7A" w14:textId="2ECD2E95" w:rsidR="00FD519C" w:rsidRDefault="00FD519C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wskazane w pkt 4-</w:t>
            </w:r>
            <w:r w:rsidR="004342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wykonuje się co najmniej 2 razy w tygodniu w ciągu pierwszych 2 tygodni od podania </w:t>
            </w:r>
            <w:proofErr w:type="spellStart"/>
            <w:r>
              <w:rPr>
                <w:sz w:val="20"/>
                <w:szCs w:val="20"/>
              </w:rPr>
              <w:t>aksykabtagenu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cyloleucelu</w:t>
            </w:r>
            <w:proofErr w:type="spellEnd"/>
            <w:r>
              <w:rPr>
                <w:sz w:val="20"/>
                <w:szCs w:val="20"/>
              </w:rPr>
              <w:t xml:space="preserve"> albo </w:t>
            </w:r>
            <w:proofErr w:type="spellStart"/>
            <w:r>
              <w:rPr>
                <w:sz w:val="20"/>
                <w:szCs w:val="20"/>
              </w:rPr>
              <w:t>tisagenlecleucelu</w:t>
            </w:r>
            <w:proofErr w:type="spellEnd"/>
            <w:r>
              <w:rPr>
                <w:sz w:val="20"/>
                <w:szCs w:val="20"/>
              </w:rPr>
              <w:t>,  a następnie w zależności od sytuacji klinicznej.</w:t>
            </w:r>
          </w:p>
          <w:p w14:paraId="08505A1F" w14:textId="5580E36C" w:rsidR="003C3832" w:rsidRPr="000C68DF" w:rsidRDefault="003C3832" w:rsidP="001B354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190B5" w14:textId="55B88D64" w:rsidR="003C3832" w:rsidRPr="00FD519C" w:rsidRDefault="003C3832" w:rsidP="001B354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FD519C">
              <w:rPr>
                <w:b/>
                <w:bCs/>
                <w:sz w:val="20"/>
                <w:szCs w:val="20"/>
              </w:rPr>
              <w:t>Monitorowanie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Pr="00FD519C">
              <w:rPr>
                <w:b/>
                <w:bCs/>
                <w:sz w:val="20"/>
                <w:szCs w:val="20"/>
              </w:rPr>
              <w:t>skuteczności</w:t>
            </w:r>
            <w:r w:rsidR="00C62CE7" w:rsidRPr="00FD519C">
              <w:rPr>
                <w:b/>
                <w:bCs/>
                <w:sz w:val="20"/>
                <w:szCs w:val="20"/>
              </w:rPr>
              <w:t xml:space="preserve"> </w:t>
            </w:r>
            <w:r w:rsidRPr="00FD519C">
              <w:rPr>
                <w:b/>
                <w:bCs/>
                <w:sz w:val="20"/>
                <w:szCs w:val="20"/>
              </w:rPr>
              <w:t>leczenia</w:t>
            </w:r>
          </w:p>
          <w:p w14:paraId="1412344F" w14:textId="329179F6" w:rsidR="00FD519C" w:rsidRDefault="00FD519C" w:rsidP="001B3541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wykonywane co 3 miesiące</w:t>
            </w:r>
            <w:r w:rsidRPr="00FA47F6">
              <w:rPr>
                <w:b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przez okres 12 miesięcy od podania CAR-T</w:t>
            </w:r>
            <w:r w:rsidR="0033057B">
              <w:rPr>
                <w:sz w:val="20"/>
                <w:szCs w:val="20"/>
              </w:rPr>
              <w:t>:</w:t>
            </w:r>
          </w:p>
          <w:p w14:paraId="6D584FEF" w14:textId="5B4FC9CD" w:rsidR="00FD519C" w:rsidRPr="00FD519C" w:rsidRDefault="0033057B" w:rsidP="001B3541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  <w:r w:rsidR="00FD519C" w:rsidRPr="00FD519C">
              <w:rPr>
                <w:sz w:val="20"/>
                <w:szCs w:val="20"/>
              </w:rPr>
              <w:t xml:space="preserve"> lub NMR lub PET-</w:t>
            </w:r>
            <w:r>
              <w:rPr>
                <w:sz w:val="20"/>
                <w:szCs w:val="20"/>
              </w:rPr>
              <w:t>TK</w:t>
            </w:r>
            <w:r w:rsidR="00FD519C" w:rsidRPr="00FD519C">
              <w:rPr>
                <w:sz w:val="20"/>
                <w:szCs w:val="20"/>
              </w:rPr>
              <w:t xml:space="preserve">. </w:t>
            </w:r>
          </w:p>
          <w:p w14:paraId="759534B0" w14:textId="77777777" w:rsidR="00FD519C" w:rsidRDefault="00BF67BE" w:rsidP="001B3541">
            <w:pPr>
              <w:spacing w:after="60" w:line="276" w:lineRule="auto"/>
              <w:jc w:val="both"/>
              <w:rPr>
                <w:rStyle w:val="cf01"/>
                <w:rFonts w:ascii="Times New Roman" w:hAnsi="Times New Roman" w:cs="Times New Roman"/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 xml:space="preserve">Ocena odpowiedzi na leczenie </w:t>
            </w:r>
            <w:r w:rsidRPr="004C6724">
              <w:rPr>
                <w:sz w:val="20"/>
                <w:szCs w:val="20"/>
              </w:rPr>
              <w:t>powinna być przeprowadzona</w:t>
            </w:r>
            <w:r w:rsidR="008142E1" w:rsidRPr="004C6724">
              <w:rPr>
                <w:sz w:val="20"/>
                <w:szCs w:val="20"/>
              </w:rPr>
              <w:t>,</w:t>
            </w:r>
            <w:r w:rsidRPr="004C6724">
              <w:rPr>
                <w:sz w:val="20"/>
                <w:szCs w:val="20"/>
              </w:rPr>
              <w:t xml:space="preserve"> w miarę możliwości</w:t>
            </w:r>
            <w:r w:rsidR="008142E1" w:rsidRPr="004C6724">
              <w:rPr>
                <w:sz w:val="20"/>
                <w:szCs w:val="20"/>
              </w:rPr>
              <w:t>,</w:t>
            </w:r>
            <w:r w:rsidRPr="004C6724">
              <w:rPr>
                <w:sz w:val="20"/>
                <w:szCs w:val="20"/>
              </w:rPr>
              <w:t xml:space="preserve"> z wykorzystaniem tego samego rodzaju badań</w:t>
            </w:r>
            <w:r w:rsidRPr="008142E1">
              <w:rPr>
                <w:sz w:val="20"/>
                <w:szCs w:val="20"/>
              </w:rPr>
              <w:t xml:space="preserve"> </w:t>
            </w:r>
            <w:r w:rsidRPr="008142E1">
              <w:rPr>
                <w:sz w:val="20"/>
                <w:szCs w:val="20"/>
              </w:rPr>
              <w:lastRenderedPageBreak/>
              <w:t>obrazowych, który był</w:t>
            </w:r>
            <w:r w:rsidR="00E34172">
              <w:rPr>
                <w:sz w:val="20"/>
                <w:szCs w:val="20"/>
              </w:rPr>
              <w:t xml:space="preserve"> </w:t>
            </w:r>
            <w:r w:rsidRPr="008142E1">
              <w:rPr>
                <w:sz w:val="20"/>
                <w:szCs w:val="20"/>
              </w:rPr>
              <w:t>zastosowany podczas kwalifikowania pacjenta do leczenia</w:t>
            </w:r>
            <w:r>
              <w:rPr>
                <w:sz w:val="20"/>
                <w:szCs w:val="20"/>
              </w:rPr>
              <w:t>.</w:t>
            </w:r>
            <w:r w:rsidR="00D014DF"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FE976D" w14:textId="5455AB30" w:rsidR="00BF67BE" w:rsidRPr="008142E1" w:rsidRDefault="00D014DF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 w:rsid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23532B" w14:textId="77777777" w:rsidR="00BF67BE" w:rsidRDefault="00BF67BE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2FDDC5AC" w14:textId="0DE155F7" w:rsidR="00BF67BE" w:rsidRPr="008142E1" w:rsidRDefault="00BF67BE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67F35" w:rsidRPr="007E3BCE" w14:paraId="44149C4A" w14:textId="77777777" w:rsidTr="00432AEA">
        <w:trPr>
          <w:trHeight w:val="567"/>
        </w:trPr>
        <w:tc>
          <w:tcPr>
            <w:tcW w:w="15388" w:type="dxa"/>
            <w:gridSpan w:val="3"/>
            <w:vAlign w:val="center"/>
          </w:tcPr>
          <w:p w14:paraId="5844022F" w14:textId="2C755003" w:rsidR="00367F35" w:rsidRPr="00C35FEC" w:rsidRDefault="00C35FEC" w:rsidP="00432AEA">
            <w:pPr>
              <w:autoSpaceDE w:val="0"/>
              <w:autoSpaceDN w:val="0"/>
              <w:adjustRightInd w:val="0"/>
              <w:spacing w:before="12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</w:t>
            </w:r>
            <w:r w:rsidR="00376095">
              <w:rPr>
                <w:b/>
                <w:bCs/>
                <w:sz w:val="20"/>
                <w:szCs w:val="20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.A. </w:t>
            </w:r>
            <w:r w:rsidRPr="00C35FEC">
              <w:rPr>
                <w:b/>
                <w:bCs/>
                <w:sz w:val="20"/>
                <w:szCs w:val="20"/>
              </w:rPr>
              <w:t>LECZENIE CHORYCH NA CHŁONIAKA Z KOMÓREK PŁASZCZA (MCL) (ICD-10: C85.7)</w:t>
            </w:r>
          </w:p>
        </w:tc>
      </w:tr>
      <w:tr w:rsidR="00367F35" w:rsidRPr="007E3BCE" w14:paraId="554AC78F" w14:textId="77777777" w:rsidTr="00EB5DFC">
        <w:trPr>
          <w:trHeight w:val="20"/>
        </w:trPr>
        <w:tc>
          <w:tcPr>
            <w:tcW w:w="5665" w:type="dxa"/>
          </w:tcPr>
          <w:p w14:paraId="7E3F900A" w14:textId="0F01EDBF" w:rsidR="00367F35" w:rsidRPr="008D308E" w:rsidRDefault="00367F35" w:rsidP="00A33A0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>W ramach części I</w:t>
            </w:r>
            <w:r w:rsidR="00376095">
              <w:rPr>
                <w:color w:val="000000"/>
                <w:sz w:val="20"/>
                <w:szCs w:val="20"/>
              </w:rPr>
              <w:t>II</w:t>
            </w:r>
            <w:r w:rsidRPr="008D308E">
              <w:rPr>
                <w:color w:val="000000"/>
                <w:sz w:val="20"/>
                <w:szCs w:val="20"/>
              </w:rPr>
              <w:t>.</w:t>
            </w:r>
            <w:r w:rsidR="00C35FEC">
              <w:rPr>
                <w:color w:val="000000"/>
                <w:sz w:val="20"/>
                <w:szCs w:val="20"/>
              </w:rPr>
              <w:t>A.</w:t>
            </w:r>
            <w:r w:rsidRPr="008D308E">
              <w:rPr>
                <w:color w:val="000000"/>
                <w:sz w:val="20"/>
                <w:szCs w:val="20"/>
              </w:rPr>
              <w:t xml:space="preserve"> programu lekowego chorym na opornego lub nawrotowego </w:t>
            </w:r>
            <w:proofErr w:type="spellStart"/>
            <w:r w:rsidRPr="008D308E">
              <w:rPr>
                <w:color w:val="000000"/>
                <w:sz w:val="20"/>
                <w:szCs w:val="20"/>
              </w:rPr>
              <w:t>chłoniaka</w:t>
            </w:r>
            <w:proofErr w:type="spellEnd"/>
            <w:r w:rsidRPr="008D308E">
              <w:rPr>
                <w:color w:val="000000"/>
                <w:sz w:val="20"/>
                <w:szCs w:val="20"/>
              </w:rPr>
              <w:t xml:space="preserve"> z komórek płaszcza (MCL) udostępnia się terapię </w:t>
            </w:r>
            <w:proofErr w:type="spellStart"/>
            <w:r w:rsidRPr="008D308E">
              <w:rPr>
                <w:color w:val="000000"/>
                <w:sz w:val="20"/>
                <w:szCs w:val="20"/>
              </w:rPr>
              <w:t>ibrutynibem</w:t>
            </w:r>
            <w:proofErr w:type="spellEnd"/>
            <w:r w:rsidRPr="008D308E"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8D308E">
              <w:rPr>
                <w:color w:val="000000"/>
                <w:sz w:val="20"/>
                <w:szCs w:val="20"/>
              </w:rPr>
              <w:t>monoterapii</w:t>
            </w:r>
            <w:proofErr w:type="spellEnd"/>
            <w:r w:rsidRPr="008D308E">
              <w:rPr>
                <w:color w:val="000000"/>
                <w:sz w:val="20"/>
                <w:szCs w:val="20"/>
              </w:rPr>
              <w:t xml:space="preserve">, </w:t>
            </w:r>
            <w:r w:rsidRPr="008D308E">
              <w:rPr>
                <w:color w:val="000000"/>
                <w:sz w:val="20"/>
                <w:szCs w:val="20"/>
                <w:u w:val="single"/>
              </w:rPr>
              <w:t>zgodnie ze wskazanymi w opisie programu warunkami i kryteriami.</w:t>
            </w:r>
          </w:p>
          <w:p w14:paraId="334330A6" w14:textId="77777777" w:rsidR="004E4316" w:rsidRPr="008D308E" w:rsidRDefault="004E4316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D98FA91" w14:textId="18E36367" w:rsidR="004E4316" w:rsidRPr="008D308E" w:rsidRDefault="00367F35" w:rsidP="00432A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308E">
              <w:rPr>
                <w:b/>
                <w:bCs/>
                <w:color w:val="000000"/>
                <w:sz w:val="20"/>
                <w:szCs w:val="20"/>
              </w:rPr>
              <w:t>Kryteria kwalifikacji</w:t>
            </w:r>
          </w:p>
          <w:p w14:paraId="494BA528" w14:textId="77777777" w:rsidR="00367F35" w:rsidRPr="008D308E" w:rsidRDefault="004E4316" w:rsidP="00432AEA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>p</w:t>
            </w:r>
            <w:r w:rsidR="00367F35" w:rsidRPr="008D308E">
              <w:rPr>
                <w:color w:val="000000"/>
                <w:sz w:val="20"/>
                <w:szCs w:val="20"/>
              </w:rPr>
              <w:t>otwierdzon</w:t>
            </w:r>
            <w:r w:rsidRPr="008D308E">
              <w:rPr>
                <w:color w:val="000000"/>
                <w:sz w:val="20"/>
                <w:szCs w:val="20"/>
              </w:rPr>
              <w:t xml:space="preserve">e rozpoznanie </w:t>
            </w:r>
            <w:proofErr w:type="spellStart"/>
            <w:r w:rsidRPr="008D308E">
              <w:rPr>
                <w:color w:val="000000"/>
                <w:sz w:val="20"/>
                <w:szCs w:val="20"/>
              </w:rPr>
              <w:t>chłoniaka</w:t>
            </w:r>
            <w:proofErr w:type="spellEnd"/>
            <w:r w:rsidRPr="008D308E">
              <w:rPr>
                <w:color w:val="000000"/>
                <w:sz w:val="20"/>
                <w:szCs w:val="20"/>
              </w:rPr>
              <w:t xml:space="preserve"> z komórek płaszcza;</w:t>
            </w:r>
          </w:p>
          <w:p w14:paraId="2808794C" w14:textId="77777777" w:rsidR="004E4316" w:rsidRPr="008D308E" w:rsidRDefault="004E4316" w:rsidP="00432AEA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wiek 18 lat i powyżej;</w:t>
            </w:r>
          </w:p>
          <w:p w14:paraId="68220FE8" w14:textId="3684B612" w:rsidR="004E4316" w:rsidRPr="008D308E" w:rsidRDefault="004E4316" w:rsidP="00432AEA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stan sprawności </w:t>
            </w:r>
            <w:r w:rsidR="00153F1C" w:rsidRPr="008D308E">
              <w:rPr>
                <w:sz w:val="20"/>
                <w:szCs w:val="20"/>
              </w:rPr>
              <w:t>0-2</w:t>
            </w:r>
            <w:r w:rsidR="00153F1C">
              <w:rPr>
                <w:sz w:val="20"/>
                <w:szCs w:val="20"/>
              </w:rPr>
              <w:t xml:space="preserve"> </w:t>
            </w:r>
            <w:r w:rsidRPr="008D308E">
              <w:rPr>
                <w:sz w:val="20"/>
                <w:szCs w:val="20"/>
              </w:rPr>
              <w:t>według</w:t>
            </w:r>
            <w:r w:rsidR="00153F1C">
              <w:rPr>
                <w:sz w:val="20"/>
                <w:szCs w:val="20"/>
              </w:rPr>
              <w:t xml:space="preserve"> skali</w:t>
            </w:r>
            <w:r w:rsidRPr="008D308E">
              <w:rPr>
                <w:sz w:val="20"/>
                <w:szCs w:val="20"/>
              </w:rPr>
              <w:t xml:space="preserve"> ECOG;</w:t>
            </w:r>
          </w:p>
          <w:p w14:paraId="7DC91311" w14:textId="7CAD4970" w:rsidR="004E4316" w:rsidRPr="00D01EDE" w:rsidRDefault="004E4316" w:rsidP="00432AEA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 xml:space="preserve">nawrót </w:t>
            </w:r>
            <w:r w:rsidR="00DF1567" w:rsidRPr="00D01EDE">
              <w:rPr>
                <w:sz w:val="20"/>
                <w:szCs w:val="20"/>
              </w:rPr>
              <w:t xml:space="preserve">albo progresja </w:t>
            </w:r>
            <w:r w:rsidRPr="00D01EDE">
              <w:rPr>
                <w:sz w:val="20"/>
                <w:szCs w:val="20"/>
              </w:rPr>
              <w:t>lub oporność na wcześniejsze leczenie;</w:t>
            </w:r>
          </w:p>
          <w:p w14:paraId="25ED6093" w14:textId="77777777" w:rsidR="004E4316" w:rsidRPr="00D01EDE" w:rsidRDefault="004E4316" w:rsidP="00432AEA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zastosowanie wcześniej co najmniej 1 linii leczenia;</w:t>
            </w:r>
          </w:p>
          <w:p w14:paraId="1AA5E850" w14:textId="1E12DF60" w:rsidR="004E4316" w:rsidRPr="00D01EDE" w:rsidRDefault="004E4316" w:rsidP="00432AEA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brak przeciwwskazań do stosowania leku zgodnie z aktualną Charakterystyką Produktu Leczniczego;</w:t>
            </w:r>
          </w:p>
          <w:p w14:paraId="69CE062C" w14:textId="77777777" w:rsidR="004E4316" w:rsidRPr="008D308E" w:rsidRDefault="004E4316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bCs/>
                <w:sz w:val="20"/>
                <w:szCs w:val="20"/>
              </w:rPr>
              <w:t>nieobecność aktywnych, ciężkich zakażeń</w:t>
            </w:r>
            <w:r w:rsidRPr="008D308E">
              <w:rPr>
                <w:bCs/>
                <w:sz w:val="20"/>
                <w:szCs w:val="20"/>
              </w:rPr>
              <w:t>;</w:t>
            </w:r>
          </w:p>
          <w:p w14:paraId="1FCFC045" w14:textId="176BE92C" w:rsidR="004E4316" w:rsidRPr="008D308E" w:rsidRDefault="004E4316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 xml:space="preserve">nieobecność istotnych schorzeń współistniejących </w:t>
            </w:r>
            <w:r w:rsidR="00153F1C">
              <w:rPr>
                <w:color w:val="000000"/>
                <w:sz w:val="20"/>
                <w:szCs w:val="20"/>
              </w:rPr>
              <w:t xml:space="preserve">lub stanów klinicznych </w:t>
            </w:r>
            <w:r w:rsidRPr="008D308E">
              <w:rPr>
                <w:color w:val="000000"/>
                <w:sz w:val="20"/>
                <w:szCs w:val="20"/>
              </w:rPr>
              <w:t>stanowiących przeciwwskazanie do terapii stwierdzonych przez lekarza prowadzącego w oparciu o aktualną Charakterystykę Produktu Leczniczego;</w:t>
            </w:r>
          </w:p>
          <w:p w14:paraId="000FDB55" w14:textId="77777777" w:rsidR="004E4316" w:rsidRPr="00D01EDE" w:rsidRDefault="004E4316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lastRenderedPageBreak/>
              <w:t xml:space="preserve">adekwatna wydolność narządowa określona na podstawie wyników badań laboratoryjnych krwi umożliwiająca w opinii </w:t>
            </w:r>
            <w:r w:rsidRPr="00D01EDE">
              <w:rPr>
                <w:color w:val="000000"/>
                <w:sz w:val="20"/>
                <w:szCs w:val="20"/>
              </w:rPr>
              <w:t>lekarza prowadzącego bezpieczne rozpoczęcie terapii;</w:t>
            </w:r>
          </w:p>
          <w:p w14:paraId="7B5DEB32" w14:textId="3FF047C1" w:rsidR="004E4316" w:rsidRPr="00D01EDE" w:rsidRDefault="004E4316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brak nadwrażliwości na lek</w:t>
            </w:r>
            <w:r w:rsidR="007C3C68" w:rsidRPr="00D01EDE">
              <w:rPr>
                <w:sz w:val="20"/>
                <w:szCs w:val="20"/>
              </w:rPr>
              <w:t xml:space="preserve"> </w:t>
            </w:r>
            <w:r w:rsidRPr="00D01EDE">
              <w:rPr>
                <w:sz w:val="20"/>
                <w:szCs w:val="20"/>
              </w:rPr>
              <w:t>lub którąkolwiek substancję pomocniczą leku;</w:t>
            </w:r>
          </w:p>
          <w:p w14:paraId="5D14DA85" w14:textId="77777777" w:rsidR="004E4316" w:rsidRPr="00D01EDE" w:rsidRDefault="004E4316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wykluczenie ciąży i okresu karmienia piersią;</w:t>
            </w:r>
          </w:p>
          <w:p w14:paraId="18C43133" w14:textId="155A50B5" w:rsidR="00153F1C" w:rsidRPr="00EE5E8F" w:rsidRDefault="00153F1C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01EDE">
              <w:rPr>
                <w:bCs/>
                <w:sz w:val="20"/>
                <w:szCs w:val="20"/>
              </w:rPr>
              <w:t>zgoda pacjenta na prowadzenie antykoncepcji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5E8F">
              <w:rPr>
                <w:bCs/>
                <w:sz w:val="20"/>
                <w:szCs w:val="20"/>
              </w:rPr>
              <w:t>zgodnie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5E8F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5E8F">
              <w:rPr>
                <w:bCs/>
                <w:sz w:val="20"/>
                <w:szCs w:val="20"/>
              </w:rPr>
              <w:t>aktualn</w:t>
            </w:r>
            <w:r>
              <w:rPr>
                <w:bCs/>
                <w:sz w:val="20"/>
                <w:szCs w:val="20"/>
              </w:rPr>
              <w:t xml:space="preserve">ą </w:t>
            </w:r>
            <w:r w:rsidRPr="00EE5E8F">
              <w:rPr>
                <w:bCs/>
                <w:sz w:val="20"/>
                <w:szCs w:val="20"/>
              </w:rPr>
              <w:t>Charakterysty</w:t>
            </w:r>
            <w:r>
              <w:rPr>
                <w:bCs/>
                <w:sz w:val="20"/>
                <w:szCs w:val="20"/>
              </w:rPr>
              <w:t xml:space="preserve">ką </w:t>
            </w:r>
            <w:r w:rsidRPr="00EE5E8F">
              <w:rPr>
                <w:bCs/>
                <w:sz w:val="20"/>
                <w:szCs w:val="20"/>
              </w:rPr>
              <w:t>Produktu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5E8F">
              <w:rPr>
                <w:bCs/>
                <w:sz w:val="20"/>
                <w:szCs w:val="20"/>
              </w:rPr>
              <w:t>Leczniczego;</w:t>
            </w:r>
          </w:p>
          <w:p w14:paraId="38C11F75" w14:textId="7DAD8F38" w:rsidR="004E4316" w:rsidRPr="008D308E" w:rsidRDefault="004E4316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Kryteria kwalifikacji muszą być spełnione łącznie.</w:t>
            </w:r>
          </w:p>
          <w:p w14:paraId="20551F13" w14:textId="3386EF80" w:rsidR="004E4316" w:rsidRPr="008D308E" w:rsidRDefault="004E4316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Ponadto do programu lekowego kwalifikowani są również pacjenci</w:t>
            </w:r>
            <w:r w:rsidR="00192FF0" w:rsidRPr="008D308E">
              <w:rPr>
                <w:sz w:val="20"/>
                <w:szCs w:val="20"/>
              </w:rPr>
              <w:t xml:space="preserve"> wymagający kontynuacji leczenia</w:t>
            </w:r>
            <w:r w:rsidRPr="008D308E">
              <w:rPr>
                <w:sz w:val="20"/>
                <w:szCs w:val="20"/>
              </w:rPr>
              <w:t xml:space="preserve">, którzy byli leczeni </w:t>
            </w:r>
            <w:proofErr w:type="spellStart"/>
            <w:r w:rsidR="00661FF4" w:rsidRPr="008D308E">
              <w:rPr>
                <w:sz w:val="20"/>
                <w:szCs w:val="20"/>
              </w:rPr>
              <w:t>ibrutynibem</w:t>
            </w:r>
            <w:proofErr w:type="spellEnd"/>
            <w:r w:rsidR="00D9080E" w:rsidRPr="008D308E">
              <w:rPr>
                <w:sz w:val="20"/>
                <w:szCs w:val="20"/>
              </w:rPr>
              <w:t xml:space="preserve"> w </w:t>
            </w:r>
            <w:proofErr w:type="spellStart"/>
            <w:r w:rsidR="00D9080E" w:rsidRPr="008D308E">
              <w:rPr>
                <w:sz w:val="20"/>
                <w:szCs w:val="20"/>
              </w:rPr>
              <w:t>monoterapii</w:t>
            </w:r>
            <w:proofErr w:type="spellEnd"/>
            <w:r w:rsidR="00661FF4" w:rsidRPr="008D308E">
              <w:rPr>
                <w:sz w:val="20"/>
                <w:szCs w:val="20"/>
              </w:rPr>
              <w:t xml:space="preserve"> </w:t>
            </w:r>
            <w:r w:rsidRPr="008D308E">
              <w:rPr>
                <w:sz w:val="20"/>
                <w:szCs w:val="20"/>
              </w:rPr>
              <w:t>w ramach innego sposobu finansowania terapii (za wyjątkiem trwających badań klinicznych</w:t>
            </w:r>
            <w:r w:rsidR="00153F1C">
              <w:rPr>
                <w:sz w:val="20"/>
                <w:szCs w:val="20"/>
              </w:rPr>
              <w:t xml:space="preserve"> tego leku</w:t>
            </w:r>
            <w:r w:rsidRPr="008D308E">
              <w:rPr>
                <w:sz w:val="20"/>
                <w:szCs w:val="20"/>
              </w:rPr>
              <w:t>), pod warunkiem, że w chwili rozpoczęcia leczenia spełniali kryteria kwalifikacji do programu lekowego.</w:t>
            </w:r>
          </w:p>
          <w:p w14:paraId="53002E33" w14:textId="77777777" w:rsidR="007C3C68" w:rsidRPr="008D308E" w:rsidRDefault="007C3C68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0EBACB9" w14:textId="2FCFF171" w:rsidR="007C3C68" w:rsidRPr="008D308E" w:rsidRDefault="007C3C68" w:rsidP="00432A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Określenie czasu leczenia w programie</w:t>
            </w:r>
          </w:p>
          <w:p w14:paraId="065C5C7F" w14:textId="5AD509DD" w:rsidR="004E4316" w:rsidRPr="008D308E" w:rsidRDefault="007C3C68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Leczenie trwa do czasu podjęcia przez lekarza prowadzącego decyzji o wyłączeniu świadczeniobiorcy z programu, zgodnie z kryteriami wyłączenia.</w:t>
            </w:r>
          </w:p>
          <w:p w14:paraId="39E8370E" w14:textId="1C94F0C6" w:rsidR="00EC5BE6" w:rsidRPr="008D308E" w:rsidRDefault="00EC5BE6" w:rsidP="00432AE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8E5A9DC" w14:textId="5E43D0E2" w:rsidR="00EC5BE6" w:rsidRPr="00153F1C" w:rsidRDefault="00EC5BE6" w:rsidP="00432A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53F1C">
              <w:rPr>
                <w:b/>
                <w:bCs/>
                <w:sz w:val="20"/>
                <w:szCs w:val="20"/>
              </w:rPr>
              <w:t>Kryteria wyłączenia z programu</w:t>
            </w:r>
          </w:p>
          <w:p w14:paraId="41A91557" w14:textId="77777777" w:rsidR="004A67A5" w:rsidRPr="00153F1C" w:rsidRDefault="004A67A5" w:rsidP="00432AEA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t>progresja choroby w trakcie leczenia;</w:t>
            </w:r>
          </w:p>
          <w:p w14:paraId="0EA4862C" w14:textId="1E339BDD" w:rsidR="004A67A5" w:rsidRPr="00153F1C" w:rsidRDefault="004A67A5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t>wystąpienie objawów nadwrażliwości na lek lub na którąkolwiek substancję pomocniczą leku, uniemożliwiających kontynuację leczenia;</w:t>
            </w:r>
          </w:p>
          <w:p w14:paraId="58BBF81C" w14:textId="5A9EC8C1" w:rsidR="004A67A5" w:rsidRPr="00153F1C" w:rsidRDefault="004A67A5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t>wystąpienie nieakceptowalnej lub zagrażającej życiu toksyczności</w:t>
            </w:r>
            <w:r w:rsidR="00153F1C" w:rsidRPr="00153F1C">
              <w:rPr>
                <w:sz w:val="20"/>
                <w:szCs w:val="20"/>
              </w:rPr>
              <w:t>,</w:t>
            </w:r>
            <w:r w:rsidRPr="00153F1C">
              <w:rPr>
                <w:sz w:val="20"/>
                <w:szCs w:val="20"/>
              </w:rPr>
              <w:t xml:space="preserve"> pomimo zastosowania adekwatnego postępowania;</w:t>
            </w:r>
          </w:p>
          <w:p w14:paraId="74AE167D" w14:textId="77777777" w:rsidR="004A67A5" w:rsidRPr="00153F1C" w:rsidRDefault="004A67A5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lastRenderedPageBreak/>
              <w:t>wystąpienie chorób lub stanów, które według oceny lekarza prowadzącego uniemożliwiają dalsze prowadzenie leczenia;</w:t>
            </w:r>
          </w:p>
          <w:p w14:paraId="55A1A741" w14:textId="08B242FB" w:rsidR="004A67A5" w:rsidRPr="00153F1C" w:rsidRDefault="00153F1C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t xml:space="preserve">okres </w:t>
            </w:r>
            <w:r w:rsidR="004A67A5" w:rsidRPr="00153F1C">
              <w:rPr>
                <w:sz w:val="20"/>
                <w:szCs w:val="20"/>
              </w:rPr>
              <w:t>ciąż</w:t>
            </w:r>
            <w:r w:rsidRPr="00153F1C">
              <w:rPr>
                <w:sz w:val="20"/>
                <w:szCs w:val="20"/>
              </w:rPr>
              <w:t>y</w:t>
            </w:r>
            <w:r w:rsidR="004A67A5" w:rsidRPr="00153F1C">
              <w:rPr>
                <w:sz w:val="20"/>
                <w:szCs w:val="20"/>
              </w:rPr>
              <w:t xml:space="preserve"> lub karmieni</w:t>
            </w:r>
            <w:r w:rsidRPr="00153F1C">
              <w:rPr>
                <w:sz w:val="20"/>
                <w:szCs w:val="20"/>
              </w:rPr>
              <w:t>a</w:t>
            </w:r>
            <w:r w:rsidR="004A67A5" w:rsidRPr="00153F1C">
              <w:rPr>
                <w:sz w:val="20"/>
                <w:szCs w:val="20"/>
              </w:rPr>
              <w:t xml:space="preserve"> piersią;</w:t>
            </w:r>
          </w:p>
          <w:p w14:paraId="359A4D8B" w14:textId="28F84F6F" w:rsidR="004A67A5" w:rsidRPr="00153F1C" w:rsidRDefault="004A67A5" w:rsidP="00432AEA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3F1C">
              <w:rPr>
                <w:sz w:val="20"/>
                <w:szCs w:val="20"/>
              </w:rPr>
              <w:t xml:space="preserve">brak współpracy lub nieprzestrzeganie zaleceń lekarskich, </w:t>
            </w:r>
            <w:r w:rsidRPr="00153F1C">
              <w:rPr>
                <w:sz w:val="20"/>
                <w:szCs w:val="20"/>
              </w:rPr>
              <w:br/>
              <w:t>w tym dotyczących okresowych badań kontrolnych oceniających skuteczność i bezpieczeństwo leczenia, ze strony świadczeniobiorc</w:t>
            </w:r>
            <w:r w:rsidR="00CF46AF" w:rsidRPr="00153F1C">
              <w:rPr>
                <w:sz w:val="20"/>
                <w:szCs w:val="20"/>
              </w:rPr>
              <w:t>y</w:t>
            </w:r>
            <w:r w:rsidRPr="00153F1C">
              <w:rPr>
                <w:sz w:val="20"/>
                <w:szCs w:val="20"/>
              </w:rPr>
              <w:t xml:space="preserve"> lub jego opiekun</w:t>
            </w:r>
            <w:r w:rsidR="00CF46AF" w:rsidRPr="00153F1C">
              <w:rPr>
                <w:sz w:val="20"/>
                <w:szCs w:val="20"/>
              </w:rPr>
              <w:t>a</w:t>
            </w:r>
            <w:r w:rsidRPr="00153F1C">
              <w:rPr>
                <w:sz w:val="20"/>
                <w:szCs w:val="20"/>
              </w:rPr>
              <w:t xml:space="preserve"> prawn</w:t>
            </w:r>
            <w:r w:rsidR="00CF46AF" w:rsidRPr="00153F1C">
              <w:rPr>
                <w:sz w:val="20"/>
                <w:szCs w:val="20"/>
              </w:rPr>
              <w:t>ego</w:t>
            </w:r>
            <w:r w:rsidRPr="00153F1C">
              <w:rPr>
                <w:sz w:val="20"/>
                <w:szCs w:val="20"/>
              </w:rPr>
              <w:t>.</w:t>
            </w:r>
          </w:p>
          <w:p w14:paraId="3120433D" w14:textId="3ECDB531" w:rsidR="004A67A5" w:rsidRPr="008D308E" w:rsidRDefault="004A67A5" w:rsidP="00A961C4">
            <w:pPr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CC82EAE" w14:textId="4A472E77" w:rsidR="00367F35" w:rsidRPr="008D308E" w:rsidRDefault="00465A5C" w:rsidP="00A33A0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D92D89">
              <w:rPr>
                <w:b/>
                <w:bCs/>
                <w:sz w:val="20"/>
                <w:szCs w:val="20"/>
              </w:rPr>
              <w:t xml:space="preserve"> leku</w:t>
            </w:r>
          </w:p>
          <w:p w14:paraId="5CE23071" w14:textId="796EBCA5" w:rsidR="00465A5C" w:rsidRPr="008D308E" w:rsidRDefault="00465A5C" w:rsidP="00A961C4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Zalecana dawka </w:t>
            </w:r>
            <w:proofErr w:type="spellStart"/>
            <w:r w:rsidRPr="008D308E">
              <w:rPr>
                <w:sz w:val="20"/>
                <w:szCs w:val="20"/>
              </w:rPr>
              <w:t>ibrutynibu</w:t>
            </w:r>
            <w:proofErr w:type="spellEnd"/>
            <w:r w:rsidRPr="008D308E">
              <w:rPr>
                <w:sz w:val="20"/>
                <w:szCs w:val="20"/>
              </w:rPr>
              <w:t xml:space="preserve"> wynosi </w:t>
            </w:r>
            <w:r w:rsidR="005E64CE" w:rsidRPr="008D308E">
              <w:rPr>
                <w:sz w:val="20"/>
                <w:szCs w:val="20"/>
              </w:rPr>
              <w:t>560</w:t>
            </w:r>
            <w:r w:rsidRPr="008D308E">
              <w:rPr>
                <w:sz w:val="20"/>
                <w:szCs w:val="20"/>
              </w:rPr>
              <w:t xml:space="preserve"> mg podawana doustnie 1 raz na dobę.</w:t>
            </w:r>
          </w:p>
          <w:p w14:paraId="251D04B5" w14:textId="77777777" w:rsidR="00465A5C" w:rsidRPr="008D308E" w:rsidRDefault="00465A5C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760EF5" w14:textId="38FDE128" w:rsidR="00465A5C" w:rsidRPr="008D308E" w:rsidRDefault="00465A5C" w:rsidP="00A961C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Modyfikacja dawkowania</w:t>
            </w:r>
            <w:r w:rsidR="00D92D89">
              <w:rPr>
                <w:b/>
                <w:bCs/>
                <w:sz w:val="20"/>
                <w:szCs w:val="20"/>
              </w:rPr>
              <w:t xml:space="preserve"> leku</w:t>
            </w:r>
          </w:p>
          <w:p w14:paraId="3DC0511A" w14:textId="5E0A9CAF" w:rsidR="00465A5C" w:rsidRPr="008D308E" w:rsidRDefault="00465A5C" w:rsidP="00A961C4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Szczegóły dotyczące sposobu podawania, ewentualnego czasowego wstrzymania leczenia oraz ewentualnego zmniejszania dawki leku zgodnie z aktualną Charakterystyką Produktu Leczniczego. </w:t>
            </w:r>
          </w:p>
        </w:tc>
        <w:tc>
          <w:tcPr>
            <w:tcW w:w="5610" w:type="dxa"/>
          </w:tcPr>
          <w:p w14:paraId="1F893094" w14:textId="77777777" w:rsidR="00CD4207" w:rsidRPr="008D308E" w:rsidRDefault="00CD4207" w:rsidP="00A33A00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Badania przy kwalifikacji</w:t>
            </w:r>
          </w:p>
          <w:p w14:paraId="6D195656" w14:textId="77777777" w:rsidR="00CD4207" w:rsidRPr="008D308E" w:rsidRDefault="00CD4207" w:rsidP="00A961C4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morfologia krwi z rozmazem (wzorem odsetkowym);</w:t>
            </w:r>
          </w:p>
          <w:p w14:paraId="4CE7A247" w14:textId="77777777" w:rsidR="008F651F" w:rsidRDefault="008F651F" w:rsidP="00A961C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Pr="00592576">
              <w:rPr>
                <w:sz w:val="20"/>
                <w:szCs w:val="20"/>
              </w:rPr>
              <w:t xml:space="preserve"> wątroby</w:t>
            </w:r>
            <w:r>
              <w:rPr>
                <w:sz w:val="20"/>
                <w:szCs w:val="20"/>
              </w:rPr>
              <w:t>:</w:t>
            </w:r>
          </w:p>
          <w:p w14:paraId="6D495FCC" w14:textId="77777777" w:rsidR="008F651F" w:rsidRPr="00592576" w:rsidRDefault="008F651F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aktywności aminotransferazy alaninowej (ALT)</w:t>
            </w:r>
            <w:r>
              <w:rPr>
                <w:bCs/>
                <w:sz w:val="20"/>
                <w:szCs w:val="20"/>
              </w:rPr>
              <w:t>,</w:t>
            </w:r>
          </w:p>
          <w:p w14:paraId="4BADD75D" w14:textId="77777777" w:rsidR="008F651F" w:rsidRPr="00592576" w:rsidRDefault="008F651F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stężenia bilirubiny</w:t>
            </w:r>
            <w:r>
              <w:rPr>
                <w:bCs/>
                <w:sz w:val="20"/>
                <w:szCs w:val="20"/>
              </w:rPr>
              <w:t xml:space="preserve"> całkowitej</w:t>
            </w:r>
            <w:r w:rsidRPr="00592576">
              <w:rPr>
                <w:bCs/>
                <w:sz w:val="20"/>
                <w:szCs w:val="20"/>
              </w:rPr>
              <w:t xml:space="preserve"> w surowicy krwi;</w:t>
            </w:r>
          </w:p>
          <w:p w14:paraId="672BF123" w14:textId="6FA75C4E" w:rsidR="008F651F" w:rsidRDefault="008F651F" w:rsidP="00A961C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wydolności nerek:</w:t>
            </w:r>
          </w:p>
          <w:p w14:paraId="1BCEAA34" w14:textId="028D1F9D" w:rsidR="008F651F" w:rsidRDefault="008F651F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 w surowicy krwi,</w:t>
            </w:r>
          </w:p>
          <w:p w14:paraId="6264423D" w14:textId="77777777" w:rsidR="008F651F" w:rsidRDefault="008F651F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wskaźnika </w:t>
            </w:r>
            <w:proofErr w:type="spellStart"/>
            <w:r>
              <w:rPr>
                <w:sz w:val="20"/>
                <w:szCs w:val="20"/>
              </w:rPr>
              <w:t>eGFR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F9900A3" w14:textId="557BF7A8" w:rsidR="008F651F" w:rsidRDefault="008F651F" w:rsidP="00BB7B13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sz w:val="20"/>
                <w:szCs w:val="20"/>
              </w:rPr>
              <w:t>oznaczenie stężenia kwasu moczowego w surowicy krwi</w:t>
            </w:r>
            <w:r>
              <w:rPr>
                <w:sz w:val="20"/>
                <w:szCs w:val="20"/>
              </w:rPr>
              <w:t>;</w:t>
            </w:r>
          </w:p>
          <w:p w14:paraId="6E470E4F" w14:textId="0A721396" w:rsidR="00CD4207" w:rsidRPr="008F651F" w:rsidRDefault="008F651F" w:rsidP="00BB7B13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F651F">
              <w:rPr>
                <w:sz w:val="20"/>
                <w:szCs w:val="20"/>
              </w:rPr>
              <w:t>oznaczenie aktywności dehydrogenazy mleczanowej (LDH);</w:t>
            </w:r>
          </w:p>
          <w:p w14:paraId="5F70DE10" w14:textId="472E2C0D" w:rsidR="008F651F" w:rsidRPr="008F651F" w:rsidRDefault="008F651F" w:rsidP="00A961C4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</w:t>
            </w:r>
            <w:r w:rsidR="00CD4207" w:rsidRPr="008D308E">
              <w:rPr>
                <w:sz w:val="20"/>
                <w:szCs w:val="20"/>
              </w:rPr>
              <w:t>stężeni</w:t>
            </w:r>
            <w:r>
              <w:rPr>
                <w:sz w:val="20"/>
                <w:szCs w:val="20"/>
              </w:rPr>
              <w:t>a</w:t>
            </w:r>
            <w:r w:rsidR="00CD4207" w:rsidRPr="008D308E">
              <w:rPr>
                <w:sz w:val="20"/>
                <w:szCs w:val="20"/>
              </w:rPr>
              <w:t xml:space="preserve"> albumin</w:t>
            </w:r>
            <w:r>
              <w:rPr>
                <w:sz w:val="20"/>
                <w:szCs w:val="20"/>
              </w:rPr>
              <w:t>;</w:t>
            </w:r>
          </w:p>
          <w:p w14:paraId="1414DAE9" w14:textId="3BF3B7C3" w:rsidR="00367F35" w:rsidRPr="008D308E" w:rsidRDefault="008F651F" w:rsidP="00A961C4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</w:t>
            </w:r>
            <w:r w:rsidR="00CD4207" w:rsidRPr="008D30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czasu </w:t>
            </w:r>
            <w:proofErr w:type="spellStart"/>
            <w:r w:rsidR="00CD4207" w:rsidRPr="008D308E">
              <w:rPr>
                <w:sz w:val="20"/>
                <w:szCs w:val="20"/>
              </w:rPr>
              <w:t>protrombinow</w:t>
            </w:r>
            <w:r>
              <w:rPr>
                <w:sz w:val="20"/>
                <w:szCs w:val="20"/>
              </w:rPr>
              <w:t>ego</w:t>
            </w:r>
            <w:proofErr w:type="spellEnd"/>
            <w:r>
              <w:rPr>
                <w:sz w:val="20"/>
                <w:szCs w:val="20"/>
              </w:rPr>
              <w:t xml:space="preserve"> (PT)</w:t>
            </w:r>
            <w:r w:rsidR="00CD4207" w:rsidRPr="008D308E">
              <w:rPr>
                <w:sz w:val="20"/>
                <w:szCs w:val="20"/>
              </w:rPr>
              <w:t>;</w:t>
            </w:r>
          </w:p>
          <w:p w14:paraId="70C65428" w14:textId="4CC42AAA" w:rsidR="00CD4207" w:rsidRPr="008D308E" w:rsidRDefault="00CD4207" w:rsidP="00A961C4">
            <w:pPr>
              <w:numPr>
                <w:ilvl w:val="3"/>
                <w:numId w:val="2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obrazowe pozwalające na ocenę stopnia zaawansowania choroby (TK lub PET-TK lub NMR) – rodzaj badań obrazowych do decyzji lekarza;</w:t>
            </w:r>
          </w:p>
          <w:p w14:paraId="03976AC3" w14:textId="77777777" w:rsidR="00CD4207" w:rsidRPr="008D308E" w:rsidRDefault="00CD4207" w:rsidP="00A961C4">
            <w:pPr>
              <w:numPr>
                <w:ilvl w:val="3"/>
                <w:numId w:val="2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badania przesiewowe w kierunku WZW typu B, zawierające co najmniej testy w kierunku </w:t>
            </w:r>
            <w:proofErr w:type="spellStart"/>
            <w:r w:rsidRPr="008D308E">
              <w:rPr>
                <w:sz w:val="20"/>
                <w:szCs w:val="20"/>
              </w:rPr>
              <w:t>HbsAg</w:t>
            </w:r>
            <w:proofErr w:type="spellEnd"/>
            <w:r w:rsidRPr="008D308E">
              <w:rPr>
                <w:sz w:val="20"/>
                <w:szCs w:val="20"/>
              </w:rPr>
              <w:t xml:space="preserve"> i </w:t>
            </w:r>
            <w:proofErr w:type="spellStart"/>
            <w:r w:rsidRPr="008D308E">
              <w:rPr>
                <w:sz w:val="20"/>
                <w:szCs w:val="20"/>
              </w:rPr>
              <w:t>HbcAb</w:t>
            </w:r>
            <w:proofErr w:type="spellEnd"/>
            <w:r w:rsidRPr="008D308E">
              <w:rPr>
                <w:sz w:val="20"/>
                <w:szCs w:val="20"/>
              </w:rPr>
              <w:t xml:space="preserve">, a w przypadku dodatniego wyniku </w:t>
            </w:r>
            <w:proofErr w:type="spellStart"/>
            <w:r w:rsidRPr="008D308E">
              <w:rPr>
                <w:sz w:val="20"/>
                <w:szCs w:val="20"/>
              </w:rPr>
              <w:t>HbsAg</w:t>
            </w:r>
            <w:proofErr w:type="spellEnd"/>
            <w:r w:rsidRPr="008D308E">
              <w:rPr>
                <w:sz w:val="20"/>
                <w:szCs w:val="20"/>
              </w:rPr>
              <w:t xml:space="preserve"> lub </w:t>
            </w:r>
            <w:proofErr w:type="spellStart"/>
            <w:r w:rsidRPr="008D308E">
              <w:rPr>
                <w:sz w:val="20"/>
                <w:szCs w:val="20"/>
              </w:rPr>
              <w:t>HBcAb</w:t>
            </w:r>
            <w:proofErr w:type="spellEnd"/>
            <w:r w:rsidRPr="008D308E">
              <w:rPr>
                <w:sz w:val="20"/>
                <w:szCs w:val="20"/>
              </w:rPr>
              <w:t xml:space="preserve"> badanie HBV-DNA; </w:t>
            </w:r>
          </w:p>
          <w:p w14:paraId="62E7616D" w14:textId="77777777" w:rsidR="00CD4207" w:rsidRPr="008D308E" w:rsidRDefault="00CD4207" w:rsidP="00A961C4">
            <w:pPr>
              <w:numPr>
                <w:ilvl w:val="3"/>
                <w:numId w:val="2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lastRenderedPageBreak/>
              <w:t xml:space="preserve">badania przesiewowe w kierunku WZW typu C, zawierające co najmniej oznaczenie przeciwciał anty-HCV, a w przypadku dodatniego wyniku badania na obecność przeciwciał anty-HCV badanie HCV-RNA; </w:t>
            </w:r>
          </w:p>
          <w:p w14:paraId="61918157" w14:textId="77777777" w:rsidR="00CD4207" w:rsidRPr="008D308E" w:rsidRDefault="00CD4207" w:rsidP="00A961C4">
            <w:pPr>
              <w:numPr>
                <w:ilvl w:val="3"/>
                <w:numId w:val="2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test ciążowy (u kobiet w wieku rozrodczym).</w:t>
            </w:r>
          </w:p>
          <w:p w14:paraId="273BB178" w14:textId="77777777" w:rsidR="00CD4207" w:rsidRPr="008D308E" w:rsidRDefault="00CD4207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powinny być wykonane w ciągu nie więcej niż 4 tygodni poprzedzających rozpoczęcie leczenia.</w:t>
            </w:r>
          </w:p>
          <w:p w14:paraId="590DD18E" w14:textId="77777777" w:rsidR="00CD4207" w:rsidRPr="008D308E" w:rsidRDefault="00CD4207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3DB3D4F" w14:textId="10E18154" w:rsidR="00CD4207" w:rsidRPr="008D308E" w:rsidRDefault="00CD4207" w:rsidP="00A961C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 xml:space="preserve">Monitorowanie </w:t>
            </w:r>
            <w:r w:rsidR="008F651F">
              <w:rPr>
                <w:b/>
                <w:bCs/>
                <w:sz w:val="20"/>
                <w:szCs w:val="20"/>
              </w:rPr>
              <w:t xml:space="preserve">bezpieczeństwa </w:t>
            </w:r>
            <w:r w:rsidRPr="008D308E">
              <w:rPr>
                <w:b/>
                <w:bCs/>
                <w:sz w:val="20"/>
                <w:szCs w:val="20"/>
              </w:rPr>
              <w:t>leczenia</w:t>
            </w:r>
          </w:p>
          <w:p w14:paraId="5BA332C4" w14:textId="3CC5B880" w:rsidR="00CD4207" w:rsidRPr="008D308E" w:rsidRDefault="00CD4207" w:rsidP="00A961C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badanie wykonywane 1 raz w miesiącu przez pierwsze 12 miesięcy leczenia,</w:t>
            </w:r>
            <w:r w:rsidR="004A67A5" w:rsidRPr="008D308E">
              <w:rPr>
                <w:sz w:val="20"/>
                <w:szCs w:val="20"/>
              </w:rPr>
              <w:t xml:space="preserve"> a</w:t>
            </w:r>
            <w:r w:rsidRPr="008D308E">
              <w:rPr>
                <w:sz w:val="20"/>
                <w:szCs w:val="20"/>
              </w:rPr>
              <w:t xml:space="preserve"> następnie co najmniej co 3 miesiące:</w:t>
            </w:r>
          </w:p>
          <w:p w14:paraId="5713F268" w14:textId="77777777" w:rsidR="004A67A5" w:rsidRPr="008D308E" w:rsidRDefault="00CD4207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morfologia krwi z rozmazem (wzorem odsetkowym);</w:t>
            </w:r>
          </w:p>
          <w:p w14:paraId="7F625B10" w14:textId="778048FC" w:rsidR="00CD4207" w:rsidRPr="008D308E" w:rsidRDefault="00CD4207" w:rsidP="00A961C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wykonywane co 3 miesiące:</w:t>
            </w:r>
          </w:p>
          <w:p w14:paraId="4D4C8ED4" w14:textId="77777777" w:rsidR="008F651F" w:rsidRPr="00592576" w:rsidRDefault="008F651F" w:rsidP="00A961C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92576">
              <w:rPr>
                <w:bCs/>
                <w:sz w:val="20"/>
                <w:szCs w:val="20"/>
              </w:rPr>
              <w:t>oznaczenie aktywności aminotransferazy alaninowej (ALT)</w:t>
            </w:r>
            <w:r>
              <w:rPr>
                <w:bCs/>
                <w:sz w:val="20"/>
                <w:szCs w:val="20"/>
              </w:rPr>
              <w:t>,</w:t>
            </w:r>
          </w:p>
          <w:p w14:paraId="7E47C2A3" w14:textId="77777777" w:rsidR="008F651F" w:rsidRDefault="008F651F" w:rsidP="00BB7B13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F651F">
              <w:rPr>
                <w:bCs/>
                <w:sz w:val="20"/>
                <w:szCs w:val="20"/>
              </w:rPr>
              <w:t>oznaczenie stężenia bilirubiny całkowitej w surowicy krwi</w:t>
            </w:r>
            <w:r>
              <w:rPr>
                <w:sz w:val="20"/>
                <w:szCs w:val="20"/>
              </w:rPr>
              <w:t>;</w:t>
            </w:r>
          </w:p>
          <w:p w14:paraId="3FECC3B8" w14:textId="6C95A7DC" w:rsidR="00CD4207" w:rsidRPr="008F651F" w:rsidRDefault="00CD4207" w:rsidP="00BB7B13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F651F">
              <w:rPr>
                <w:sz w:val="20"/>
                <w:szCs w:val="20"/>
              </w:rPr>
              <w:t xml:space="preserve">zgodnie z </w:t>
            </w:r>
            <w:r w:rsidR="004A67A5" w:rsidRPr="008F651F">
              <w:rPr>
                <w:sz w:val="20"/>
                <w:szCs w:val="20"/>
              </w:rPr>
              <w:t xml:space="preserve">aktualną </w:t>
            </w:r>
            <w:r w:rsidRPr="008F651F">
              <w:rPr>
                <w:sz w:val="20"/>
                <w:szCs w:val="20"/>
              </w:rPr>
              <w:t>Charakterystyką Produktu Leczniczego okresowe badania:</w:t>
            </w:r>
          </w:p>
          <w:p w14:paraId="791D43FB" w14:textId="3E6B890A" w:rsidR="00CD4207" w:rsidRPr="008D308E" w:rsidRDefault="008F651F" w:rsidP="00A961C4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</w:t>
            </w:r>
            <w:r w:rsidR="00CD4207" w:rsidRPr="008D308E">
              <w:rPr>
                <w:sz w:val="20"/>
                <w:szCs w:val="20"/>
              </w:rPr>
              <w:t>stężenia kreatyniny u chorych z zaburzeniami czynności nerek,</w:t>
            </w:r>
          </w:p>
          <w:p w14:paraId="72C5E1BA" w14:textId="6DE623C3" w:rsidR="00CD4207" w:rsidRPr="008D308E" w:rsidRDefault="008F651F" w:rsidP="00A961C4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elektrokardiografia (</w:t>
            </w:r>
            <w:r w:rsidR="00CD4207" w:rsidRPr="008D308E">
              <w:rPr>
                <w:sz w:val="20"/>
                <w:szCs w:val="20"/>
              </w:rPr>
              <w:t>EKG</w:t>
            </w:r>
            <w:r>
              <w:rPr>
                <w:sz w:val="20"/>
                <w:szCs w:val="20"/>
              </w:rPr>
              <w:t>)</w:t>
            </w:r>
            <w:r w:rsidR="00CD4207" w:rsidRPr="008D308E">
              <w:rPr>
                <w:sz w:val="20"/>
                <w:szCs w:val="20"/>
              </w:rPr>
              <w:t xml:space="preserve"> w celu wykrycia migotania przedsionków</w:t>
            </w:r>
            <w:r>
              <w:rPr>
                <w:sz w:val="20"/>
                <w:szCs w:val="20"/>
              </w:rPr>
              <w:t>.</w:t>
            </w:r>
          </w:p>
          <w:p w14:paraId="53149A1C" w14:textId="69BEAA86" w:rsidR="008F651F" w:rsidRDefault="008F651F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34371C4" w14:textId="77777777" w:rsidR="008F651F" w:rsidRPr="008F651F" w:rsidRDefault="008F651F" w:rsidP="00A961C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F651F">
              <w:rPr>
                <w:b/>
                <w:bCs/>
                <w:sz w:val="20"/>
                <w:szCs w:val="20"/>
              </w:rPr>
              <w:t>Monitorowanie skuteczności leczenia</w:t>
            </w:r>
          </w:p>
          <w:p w14:paraId="367755E0" w14:textId="38335C12" w:rsidR="004A67A5" w:rsidRPr="008F651F" w:rsidRDefault="008F651F" w:rsidP="00BB7B1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A67A5" w:rsidRPr="008F651F">
              <w:rPr>
                <w:sz w:val="20"/>
                <w:szCs w:val="20"/>
              </w:rPr>
              <w:t xml:space="preserve">adania wykonywane </w:t>
            </w:r>
            <w:r w:rsidR="00906E40" w:rsidRPr="00906E40">
              <w:rPr>
                <w:sz w:val="20"/>
                <w:szCs w:val="20"/>
              </w:rPr>
              <w:t>po 3. cyklach leczenia (w trakcie 4. miesiąca leczenia), po 6 cyklach leczenia (w trakcie 7. miesiąca leczenia)</w:t>
            </w:r>
            <w:r w:rsidR="004A67A5" w:rsidRPr="008F651F">
              <w:rPr>
                <w:sz w:val="20"/>
                <w:szCs w:val="20"/>
              </w:rPr>
              <w:t xml:space="preserve"> </w:t>
            </w:r>
            <w:r w:rsidR="00906E40">
              <w:rPr>
                <w:sz w:val="20"/>
                <w:szCs w:val="20"/>
              </w:rPr>
              <w:t xml:space="preserve">oraz </w:t>
            </w:r>
            <w:r w:rsidR="004A67A5" w:rsidRPr="008F651F">
              <w:rPr>
                <w:sz w:val="20"/>
                <w:szCs w:val="20"/>
              </w:rPr>
              <w:t>w przypadku podejrzenia progresji/nawrotu:</w:t>
            </w:r>
          </w:p>
          <w:p w14:paraId="754029C6" w14:textId="0FB10549" w:rsidR="004A67A5" w:rsidRPr="008F651F" w:rsidRDefault="004A67A5" w:rsidP="00BB7B13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F651F">
              <w:rPr>
                <w:sz w:val="20"/>
                <w:szCs w:val="20"/>
              </w:rPr>
              <w:t>TK lub PET-TK lub NMR – rodzaj badań obrazowych do decyzji lekarza.</w:t>
            </w:r>
          </w:p>
          <w:p w14:paraId="63196A02" w14:textId="77777777" w:rsidR="00661FF4" w:rsidRPr="008D308E" w:rsidRDefault="00661FF4" w:rsidP="00A961C4">
            <w:pPr>
              <w:spacing w:after="60" w:line="276" w:lineRule="auto"/>
              <w:rPr>
                <w:sz w:val="20"/>
                <w:szCs w:val="20"/>
              </w:rPr>
            </w:pPr>
          </w:p>
          <w:p w14:paraId="5405330D" w14:textId="77777777" w:rsidR="008F651F" w:rsidRDefault="00661FF4" w:rsidP="00A961C4">
            <w:pPr>
              <w:spacing w:after="60" w:line="276" w:lineRule="auto"/>
              <w:jc w:val="both"/>
              <w:rPr>
                <w:rStyle w:val="cf01"/>
                <w:rFonts w:ascii="Times New Roman" w:hAnsi="Times New Roman" w:cs="Times New Roman"/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lastRenderedPageBreak/>
              <w:t>Ocena odpowiedzi na leczenie powinna być przeprowadzona</w:t>
            </w:r>
            <w:r w:rsidR="008142E1" w:rsidRPr="008D308E">
              <w:rPr>
                <w:sz w:val="20"/>
                <w:szCs w:val="20"/>
              </w:rPr>
              <w:t>,</w:t>
            </w:r>
            <w:r w:rsidRPr="008D308E">
              <w:rPr>
                <w:sz w:val="20"/>
                <w:szCs w:val="20"/>
              </w:rPr>
              <w:t xml:space="preserve"> w miarę możliwości</w:t>
            </w:r>
            <w:r w:rsidR="008142E1" w:rsidRPr="008D308E">
              <w:rPr>
                <w:sz w:val="20"/>
                <w:szCs w:val="20"/>
              </w:rPr>
              <w:t>,</w:t>
            </w:r>
            <w:r w:rsidRPr="008D308E">
              <w:rPr>
                <w:sz w:val="20"/>
                <w:szCs w:val="20"/>
              </w:rPr>
              <w:t xml:space="preserve"> z wykorzystaniem tego samego rodzaju badań obrazowych, który był zastosowany podczas kwalifikowania pacjenta do leczenia.</w:t>
            </w:r>
            <w:r w:rsidR="00C11FF6" w:rsidRPr="008D308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97E12" w14:textId="429E7542" w:rsidR="00C11FF6" w:rsidRPr="008D308E" w:rsidRDefault="00C11FF6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 w:rsidR="008142E1" w:rsidRPr="008D308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F62619" w14:textId="77777777" w:rsidR="00C11FF6" w:rsidRPr="008D308E" w:rsidRDefault="00C11FF6" w:rsidP="00A961C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15F43966" w14:textId="00BCC010" w:rsidR="00CD4207" w:rsidRPr="008D308E" w:rsidRDefault="00CD4207" w:rsidP="00A961C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11BED" w:rsidRPr="007E3BCE" w14:paraId="36E3C086" w14:textId="77777777" w:rsidTr="00432AEA">
        <w:trPr>
          <w:trHeight w:val="567"/>
        </w:trPr>
        <w:tc>
          <w:tcPr>
            <w:tcW w:w="15388" w:type="dxa"/>
            <w:gridSpan w:val="3"/>
            <w:vAlign w:val="center"/>
          </w:tcPr>
          <w:p w14:paraId="5BF3E6A2" w14:textId="626750B6" w:rsidR="00411BED" w:rsidRPr="00C35FEC" w:rsidRDefault="00376095" w:rsidP="00432AEA">
            <w:pPr>
              <w:autoSpaceDE w:val="0"/>
              <w:autoSpaceDN w:val="0"/>
              <w:adjustRightInd w:val="0"/>
              <w:spacing w:before="120" w:after="60" w:line="276" w:lineRule="auto"/>
              <w:ind w:right="7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III</w:t>
            </w:r>
            <w:r w:rsidR="00411BED">
              <w:rPr>
                <w:b/>
                <w:bCs/>
                <w:sz w:val="20"/>
                <w:szCs w:val="20"/>
              </w:rPr>
              <w:t xml:space="preserve">.B. </w:t>
            </w:r>
            <w:r w:rsidR="00411BED" w:rsidRPr="00C35FEC">
              <w:rPr>
                <w:b/>
                <w:bCs/>
                <w:sz w:val="20"/>
                <w:szCs w:val="20"/>
              </w:rPr>
              <w:t>LECZENIE CHORYCH NA CHŁONIAKA Z KOMÓREK PŁASZCZA (MCL) (ICD-10: C85.7)</w:t>
            </w:r>
            <w:r w:rsidR="00411BED">
              <w:rPr>
                <w:b/>
                <w:bCs/>
                <w:sz w:val="20"/>
                <w:szCs w:val="20"/>
              </w:rPr>
              <w:t xml:space="preserve"> – TERAPIA CAR-T</w:t>
            </w:r>
          </w:p>
        </w:tc>
      </w:tr>
      <w:tr w:rsidR="00411BED" w:rsidRPr="007E3BCE" w14:paraId="4F710084" w14:textId="77777777" w:rsidTr="00AB5CE7">
        <w:trPr>
          <w:trHeight w:val="20"/>
        </w:trPr>
        <w:tc>
          <w:tcPr>
            <w:tcW w:w="5665" w:type="dxa"/>
          </w:tcPr>
          <w:p w14:paraId="5A5DAF31" w14:textId="1EE93314" w:rsidR="00411BED" w:rsidRDefault="00411BED" w:rsidP="00A45B15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ramach części </w:t>
            </w:r>
            <w:r w:rsidR="00376095">
              <w:rPr>
                <w:color w:val="000000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.B. programu lekowego </w:t>
            </w:r>
            <w:r>
              <w:rPr>
                <w:sz w:val="20"/>
                <w:szCs w:val="20"/>
              </w:rPr>
              <w:t>chorym</w:t>
            </w:r>
            <w:r w:rsidRPr="00AB5CE7">
              <w:rPr>
                <w:sz w:val="20"/>
              </w:rPr>
              <w:t xml:space="preserve"> na </w:t>
            </w:r>
            <w:r>
              <w:rPr>
                <w:sz w:val="20"/>
                <w:szCs w:val="20"/>
              </w:rPr>
              <w:t xml:space="preserve">opornego lub nawrotowego </w:t>
            </w:r>
            <w:proofErr w:type="spellStart"/>
            <w:r w:rsidRPr="00AB5CE7">
              <w:rPr>
                <w:sz w:val="20"/>
              </w:rPr>
              <w:t>chłoniaka</w:t>
            </w:r>
            <w:proofErr w:type="spellEnd"/>
            <w:r w:rsidRPr="00AB5CE7">
              <w:rPr>
                <w:sz w:val="20"/>
              </w:rPr>
              <w:t xml:space="preserve"> z komórek płaszcza (MCL) </w:t>
            </w:r>
            <w:r>
              <w:rPr>
                <w:color w:val="000000"/>
                <w:sz w:val="20"/>
                <w:szCs w:val="20"/>
              </w:rPr>
              <w:t xml:space="preserve">udostępnia się terapię CAR-T z zastosowaniem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zgodnie ze wskazanymi w opisie programu warunkami i kryteriami.</w:t>
            </w:r>
          </w:p>
          <w:p w14:paraId="5716D4D3" w14:textId="77777777" w:rsidR="00411BED" w:rsidRPr="00E9237C" w:rsidRDefault="00411BED" w:rsidP="00432AEA">
            <w:pPr>
              <w:spacing w:after="60" w:line="276" w:lineRule="auto"/>
              <w:jc w:val="both"/>
              <w:rPr>
                <w:b/>
                <w:sz w:val="20"/>
              </w:rPr>
            </w:pPr>
          </w:p>
          <w:p w14:paraId="21EF7D51" w14:textId="77777777" w:rsidR="00411BED" w:rsidRPr="00E9237C" w:rsidRDefault="00411BED" w:rsidP="00432AEA">
            <w:pPr>
              <w:pStyle w:val="Akapitzlist"/>
              <w:numPr>
                <w:ilvl w:val="1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>Kryteria kwalifikacji</w:t>
            </w:r>
          </w:p>
          <w:p w14:paraId="7BA75E05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>Kwalifikacji świadczeniobiorców do terapii dokonuje Zespół Koordynacyjny ds. CAR-T</w:t>
            </w:r>
            <w:r>
              <w:rPr>
                <w:sz w:val="20"/>
                <w:szCs w:val="20"/>
              </w:rPr>
              <w:t xml:space="preserve"> w leczeniu chorych na </w:t>
            </w:r>
            <w:proofErr w:type="spellStart"/>
            <w:r>
              <w:rPr>
                <w:sz w:val="20"/>
                <w:szCs w:val="20"/>
              </w:rPr>
              <w:t>chłoniaki</w:t>
            </w:r>
            <w:proofErr w:type="spellEnd"/>
            <w:r w:rsidRPr="00E9237C">
              <w:rPr>
                <w:sz w:val="20"/>
              </w:rPr>
              <w:t xml:space="preserve"> powoływany przez Prezesa Narodowego Funduszu Zdrowia.</w:t>
            </w:r>
          </w:p>
          <w:p w14:paraId="5ECEDE99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>Kwalifikacja do programu oraz weryfikacja skuteczności leczenia odbywa się w oparciu o ocenę stanu klinicznego pacjenta.</w:t>
            </w:r>
          </w:p>
          <w:p w14:paraId="413E8C4B" w14:textId="77777777" w:rsidR="00411BED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potwierdzony histologicznie </w:t>
            </w:r>
            <w:proofErr w:type="spellStart"/>
            <w:r>
              <w:rPr>
                <w:sz w:val="20"/>
                <w:szCs w:val="20"/>
              </w:rPr>
              <w:t>chłoniak</w:t>
            </w:r>
            <w:proofErr w:type="spellEnd"/>
            <w:r>
              <w:rPr>
                <w:sz w:val="20"/>
                <w:szCs w:val="20"/>
              </w:rPr>
              <w:t xml:space="preserve"> z komórek płaszcza (MLC);</w:t>
            </w:r>
          </w:p>
          <w:p w14:paraId="1798E4A0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wiek 18 lat i powyżej;</w:t>
            </w:r>
          </w:p>
          <w:p w14:paraId="70B6D23F" w14:textId="77777777" w:rsidR="00411BED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sprawności 0-1 według skali ECOG; stan zdrowia chorego powinien w ocenie lekarza prowadzącego rokować przeżycie co najmniej 3 miesiące bez zastosowania terapii CAR-T;</w:t>
            </w:r>
          </w:p>
          <w:p w14:paraId="30ACB3E6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lastRenderedPageBreak/>
              <w:t xml:space="preserve">stosowano wcześniej co najmniej dwie linie leczenia systemowego, w tym inhibitor kinazy tyrozynowej </w:t>
            </w:r>
            <w:proofErr w:type="spellStart"/>
            <w:r w:rsidRPr="00E9237C">
              <w:rPr>
                <w:sz w:val="20"/>
              </w:rPr>
              <w:t>Brutona</w:t>
            </w:r>
            <w:proofErr w:type="spellEnd"/>
            <w:r w:rsidRPr="00E9237C">
              <w:rPr>
                <w:sz w:val="20"/>
              </w:rPr>
              <w:t xml:space="preserve"> (inhibitor BTK);</w:t>
            </w:r>
          </w:p>
          <w:p w14:paraId="6C7E3F84" w14:textId="37151E52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oporność na leczenie zdefiniowana jako nieosiągnięcie </w:t>
            </w:r>
            <w:r w:rsidR="00DE0C62">
              <w:rPr>
                <w:sz w:val="20"/>
              </w:rPr>
              <w:t xml:space="preserve">całkowitej </w:t>
            </w:r>
            <w:r w:rsidRPr="00E9237C">
              <w:rPr>
                <w:sz w:val="20"/>
              </w:rPr>
              <w:t xml:space="preserve">remisji (CR) lub częściowej remisji (PR) po </w:t>
            </w:r>
            <w:r>
              <w:rPr>
                <w:sz w:val="20"/>
                <w:szCs w:val="20"/>
              </w:rPr>
              <w:t>ostatniej linii</w:t>
            </w:r>
            <w:r w:rsidRPr="00E9237C">
              <w:rPr>
                <w:sz w:val="20"/>
              </w:rPr>
              <w:t xml:space="preserve"> leczenia lub progresja choroby po </w:t>
            </w:r>
            <w:r>
              <w:rPr>
                <w:sz w:val="20"/>
                <w:szCs w:val="20"/>
              </w:rPr>
              <w:t xml:space="preserve">ostatniej linii </w:t>
            </w:r>
            <w:r w:rsidRPr="00E9237C">
              <w:rPr>
                <w:sz w:val="20"/>
              </w:rPr>
              <w:t>leczenia;</w:t>
            </w:r>
          </w:p>
          <w:p w14:paraId="355431A0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czynność serca, wątroby, nerek oraz płuc pozwalająca w ocenie lekarza prowadzącego na przeprowadzenie terapii;</w:t>
            </w:r>
          </w:p>
          <w:p w14:paraId="7A0099FE" w14:textId="78243DB1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możliwość zastosowania u leczonych kobiet w wieku rozrodczym oraz mężczyzn (i ich partnerów seksualnych) skutecznych metod antykoncepcji w okresie co najmniej 12 miesięcy po infuzji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>.</w:t>
            </w:r>
          </w:p>
          <w:p w14:paraId="0420A16F" w14:textId="215FA983" w:rsidR="00411BED" w:rsidRPr="00E9237C" w:rsidRDefault="00411BED" w:rsidP="00432AEA">
            <w:pPr>
              <w:widowControl w:val="0"/>
              <w:spacing w:after="60" w:line="276" w:lineRule="auto"/>
              <w:ind w:right="10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Kryteria</w:t>
            </w:r>
            <w:r w:rsidRPr="00E9237C">
              <w:rPr>
                <w:color w:val="000000" w:themeColor="text1"/>
                <w:sz w:val="20"/>
              </w:rPr>
              <w:t xml:space="preserve"> kwalifikacji muszą być spełnione łącznie.</w:t>
            </w:r>
          </w:p>
          <w:p w14:paraId="72DDD20C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42D01570" w14:textId="77777777" w:rsidR="00411BED" w:rsidRPr="00E9237C" w:rsidRDefault="00411BED" w:rsidP="00432AEA">
            <w:pPr>
              <w:pStyle w:val="Akapitzlist"/>
              <w:numPr>
                <w:ilvl w:val="1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>Określenie czasu leczenia w programie</w:t>
            </w:r>
          </w:p>
          <w:p w14:paraId="43D345ED" w14:textId="326069C1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U chorych można zastosować jedno przetoczenie CAR-T (tj. </w:t>
            </w:r>
            <w:r>
              <w:rPr>
                <w:sz w:val="20"/>
                <w:szCs w:val="20"/>
              </w:rPr>
              <w:t xml:space="preserve">jedno </w:t>
            </w:r>
            <w:r w:rsidRPr="00E9237C">
              <w:rPr>
                <w:sz w:val="20"/>
              </w:rPr>
              <w:t xml:space="preserve">podanie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>). Maksymalny czas opieki w ramach programu lekowego wynosi 12 miesięcy od dnia podania CAR-T.</w:t>
            </w:r>
          </w:p>
          <w:p w14:paraId="1B2E5F94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5D15795F" w14:textId="77777777" w:rsidR="00411BED" w:rsidRPr="00E9237C" w:rsidRDefault="00411BED" w:rsidP="00432AEA">
            <w:pPr>
              <w:pStyle w:val="Akapitzlist"/>
              <w:numPr>
                <w:ilvl w:val="1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>Kryteria stanowiące przeciwwskazania do włączenia do programu</w:t>
            </w:r>
          </w:p>
          <w:p w14:paraId="1BDE0BBA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>Obecne co najmniej jedno z poniższych kryteriów podczas kwalifikacji do programu:</w:t>
            </w:r>
          </w:p>
          <w:p w14:paraId="3074ACB9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nadwrażliwość na którąkolwiek substancję pomocniczą;</w:t>
            </w:r>
          </w:p>
          <w:p w14:paraId="0712F9FF" w14:textId="2054CCA8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okres ciąży</w:t>
            </w:r>
            <w:r w:rsidRPr="00E9237C">
              <w:rPr>
                <w:sz w:val="20"/>
              </w:rPr>
              <w:t xml:space="preserve"> lub </w:t>
            </w:r>
            <w:r>
              <w:rPr>
                <w:sz w:val="20"/>
                <w:szCs w:val="20"/>
              </w:rPr>
              <w:t>karmienia</w:t>
            </w:r>
            <w:r w:rsidRPr="00E9237C">
              <w:rPr>
                <w:sz w:val="20"/>
              </w:rPr>
              <w:t xml:space="preserve"> piersią;</w:t>
            </w:r>
          </w:p>
          <w:p w14:paraId="7E0D555E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aktywne niekontrolowane zakażenie systemowe;</w:t>
            </w:r>
          </w:p>
          <w:p w14:paraId="6090FE05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aktywna obturacyjna lub restrykcyjna choroba płuc;</w:t>
            </w:r>
          </w:p>
          <w:p w14:paraId="356DDDDC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aktywna hemoliza;</w:t>
            </w:r>
          </w:p>
          <w:p w14:paraId="52E504CE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lastRenderedPageBreak/>
              <w:t>aktywna koagulopatia;</w:t>
            </w:r>
          </w:p>
          <w:p w14:paraId="36F64268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zakrzepowe zapalenie żył głębokich lub zatorowość płucna w ciągu ostatnich 6 miesięcy;</w:t>
            </w:r>
          </w:p>
          <w:p w14:paraId="205E5504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zajęcie ośrodkowego układu nerwowego (OUN) przez </w:t>
            </w:r>
            <w:proofErr w:type="spellStart"/>
            <w:r w:rsidRPr="00E9237C">
              <w:rPr>
                <w:sz w:val="20"/>
              </w:rPr>
              <w:t>chłoniaka</w:t>
            </w:r>
            <w:proofErr w:type="spellEnd"/>
            <w:r w:rsidRPr="00E9237C">
              <w:rPr>
                <w:sz w:val="20"/>
              </w:rPr>
              <w:t xml:space="preserve"> lub przez inne choroby obejmujące OUN;</w:t>
            </w:r>
          </w:p>
          <w:p w14:paraId="5DF04DFF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zakażenie HIV;</w:t>
            </w:r>
          </w:p>
          <w:p w14:paraId="66ED1DC7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aktywne wirusowe zapalenie wątroby typu B lub C;</w:t>
            </w:r>
          </w:p>
          <w:p w14:paraId="319C5BF2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aktywna choroba autoimmunologiczna;</w:t>
            </w:r>
          </w:p>
          <w:p w14:paraId="56802808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pierwotny niedobór odporności;</w:t>
            </w:r>
          </w:p>
          <w:p w14:paraId="0D8CA1F0" w14:textId="33408D5E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aktywna, przewlekła lub ostra choroba przeszczep przeciw gospodarzowi (</w:t>
            </w:r>
            <w:proofErr w:type="spellStart"/>
            <w:r w:rsidRPr="00E9237C">
              <w:rPr>
                <w:sz w:val="20"/>
              </w:rPr>
              <w:t>GvHD</w:t>
            </w:r>
            <w:proofErr w:type="spellEnd"/>
            <w:r w:rsidRPr="00E9237C">
              <w:rPr>
                <w:sz w:val="20"/>
              </w:rPr>
              <w:t>) po przeszczepie</w:t>
            </w:r>
            <w:r w:rsidR="00AD2301">
              <w:rPr>
                <w:sz w:val="20"/>
              </w:rPr>
              <w:t>niu</w:t>
            </w:r>
            <w:r w:rsidRPr="00E9237C">
              <w:rPr>
                <w:sz w:val="20"/>
              </w:rPr>
              <w:t xml:space="preserve"> allogenicznych </w:t>
            </w:r>
            <w:r w:rsidR="00AD2301">
              <w:rPr>
                <w:sz w:val="20"/>
              </w:rPr>
              <w:t xml:space="preserve">krwiotwórczych </w:t>
            </w:r>
            <w:r w:rsidRPr="00E9237C">
              <w:rPr>
                <w:sz w:val="20"/>
              </w:rPr>
              <w:t>komórek macierzystych;</w:t>
            </w:r>
          </w:p>
          <w:p w14:paraId="672D1E4C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żywa szczepionka podana w ciągu 6 tygodni przed planowanym rozpoczęciem chemioterapii </w:t>
            </w:r>
            <w:proofErr w:type="spellStart"/>
            <w:r w:rsidRPr="00E9237C">
              <w:rPr>
                <w:sz w:val="20"/>
              </w:rPr>
              <w:t>limfodeplecyjnej</w:t>
            </w:r>
            <w:proofErr w:type="spellEnd"/>
            <w:r w:rsidRPr="00E9237C">
              <w:rPr>
                <w:sz w:val="20"/>
              </w:rPr>
              <w:t>;</w:t>
            </w:r>
          </w:p>
          <w:p w14:paraId="48F02698" w14:textId="77777777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obecność przeciwwskazań do stosowania chemioterapii </w:t>
            </w:r>
            <w:proofErr w:type="spellStart"/>
            <w:r w:rsidRPr="00E9237C">
              <w:rPr>
                <w:sz w:val="20"/>
              </w:rPr>
              <w:t>limfodeplecyjnej</w:t>
            </w:r>
            <w:proofErr w:type="spellEnd"/>
            <w:r w:rsidRPr="00E9237C">
              <w:rPr>
                <w:sz w:val="20"/>
              </w:rPr>
              <w:t xml:space="preserve"> z zastosowaniem takich leków, jak: </w:t>
            </w:r>
            <w:proofErr w:type="spellStart"/>
            <w:r w:rsidRPr="00E9237C">
              <w:rPr>
                <w:sz w:val="20"/>
              </w:rPr>
              <w:t>cyklofosfamid</w:t>
            </w:r>
            <w:proofErr w:type="spellEnd"/>
            <w:r w:rsidRPr="00E9237C">
              <w:rPr>
                <w:sz w:val="20"/>
              </w:rPr>
              <w:t xml:space="preserve"> i </w:t>
            </w:r>
            <w:proofErr w:type="spellStart"/>
            <w:r w:rsidRPr="00E9237C">
              <w:rPr>
                <w:sz w:val="20"/>
              </w:rPr>
              <w:t>fludarabina</w:t>
            </w:r>
            <w:proofErr w:type="spellEnd"/>
            <w:r w:rsidRPr="00E9237C">
              <w:rPr>
                <w:sz w:val="20"/>
              </w:rPr>
              <w:t>;</w:t>
            </w:r>
          </w:p>
          <w:p w14:paraId="40057F05" w14:textId="0BEC7A4F" w:rsidR="00411BED" w:rsidRPr="00E9237C" w:rsidRDefault="00411BED" w:rsidP="00432AEA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nawrót choroby bez ekspresji CD19 po wcześniejszej terapii anty-CD19</w:t>
            </w:r>
            <w:r>
              <w:rPr>
                <w:sz w:val="20"/>
                <w:szCs w:val="20"/>
              </w:rPr>
              <w:t>;</w:t>
            </w:r>
          </w:p>
          <w:p w14:paraId="2DE6A893" w14:textId="77777777" w:rsidR="00411BED" w:rsidRPr="00BE0564" w:rsidRDefault="00411BED" w:rsidP="00432AEA">
            <w:pPr>
              <w:pStyle w:val="Akapitzlist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wcześniejsze leczenie CAR-T (anty-CD19).</w:t>
            </w:r>
          </w:p>
          <w:p w14:paraId="04DDED5E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50E7DA15" w14:textId="77777777" w:rsidR="00411BED" w:rsidRPr="00E9237C" w:rsidRDefault="00411BED" w:rsidP="00432AEA">
            <w:pPr>
              <w:pStyle w:val="Akapitzlist"/>
              <w:numPr>
                <w:ilvl w:val="1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bookmarkStart w:id="0" w:name="_Hlk95203625"/>
            <w:r w:rsidRPr="00E9237C">
              <w:rPr>
                <w:b/>
                <w:sz w:val="20"/>
              </w:rPr>
              <w:t>Kryteria wyłączenia z programu</w:t>
            </w:r>
            <w:bookmarkEnd w:id="0"/>
          </w:p>
          <w:p w14:paraId="69A6348A" w14:textId="4F3F1633" w:rsidR="00411BED" w:rsidRPr="008813F4" w:rsidRDefault="00411BED" w:rsidP="00432AEA">
            <w:pPr>
              <w:pStyle w:val="Akapitzlist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</w:rPr>
            </w:pPr>
            <w:r w:rsidRPr="00E9237C">
              <w:rPr>
                <w:sz w:val="20"/>
              </w:rPr>
              <w:t xml:space="preserve">wystąpienie nieodwracalnych, bezwzględnych przeciwwskazań do podania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14:paraId="65A5F19C" w14:textId="77777777" w:rsidR="00411BED" w:rsidRPr="00E9237C" w:rsidRDefault="00411BED" w:rsidP="00F4072A">
            <w:pPr>
              <w:pStyle w:val="Akapitzlist"/>
              <w:numPr>
                <w:ilvl w:val="0"/>
                <w:numId w:val="25"/>
              </w:numPr>
              <w:spacing w:before="120"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lastRenderedPageBreak/>
              <w:t>Dawkowanie</w:t>
            </w:r>
            <w:r>
              <w:rPr>
                <w:b/>
                <w:bCs/>
                <w:sz w:val="20"/>
                <w:szCs w:val="20"/>
              </w:rPr>
              <w:t xml:space="preserve"> leku</w:t>
            </w:r>
          </w:p>
          <w:p w14:paraId="2A32CB42" w14:textId="7A1F9E76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Schemat dawkowania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 xml:space="preserve"> zgodnie z zapisami</w:t>
            </w:r>
            <w:r>
              <w:rPr>
                <w:sz w:val="20"/>
                <w:szCs w:val="20"/>
              </w:rPr>
              <w:t xml:space="preserve"> aktualnej</w:t>
            </w:r>
            <w:r w:rsidRPr="00E9237C">
              <w:rPr>
                <w:sz w:val="20"/>
              </w:rPr>
              <w:t xml:space="preserve"> Charakterystyki Produktu Leczniczego.</w:t>
            </w:r>
          </w:p>
          <w:p w14:paraId="79AC77CB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687C9843" w14:textId="1E57FD44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Chemioterapię </w:t>
            </w:r>
            <w:proofErr w:type="spellStart"/>
            <w:r w:rsidRPr="00E9237C">
              <w:rPr>
                <w:sz w:val="20"/>
              </w:rPr>
              <w:t>limfodeplecyjną</w:t>
            </w:r>
            <w:proofErr w:type="spellEnd"/>
            <w:r w:rsidRPr="00E9237C">
              <w:rPr>
                <w:sz w:val="20"/>
              </w:rPr>
              <w:t xml:space="preserve"> należy stosować zgodnie z zapisami </w:t>
            </w:r>
            <w:r>
              <w:rPr>
                <w:sz w:val="20"/>
                <w:szCs w:val="20"/>
              </w:rPr>
              <w:t xml:space="preserve">aktualnej </w:t>
            </w:r>
            <w:r w:rsidRPr="00E9237C">
              <w:rPr>
                <w:sz w:val="20"/>
              </w:rPr>
              <w:t>Charakterystyki Produktu Leczniczego</w:t>
            </w:r>
            <w:r>
              <w:rPr>
                <w:sz w:val="20"/>
                <w:szCs w:val="20"/>
              </w:rPr>
              <w:t xml:space="preserve"> dla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9237C">
              <w:rPr>
                <w:sz w:val="20"/>
              </w:rPr>
              <w:t xml:space="preserve"> Przed podaniem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 xml:space="preserve"> zaleca się zastosowanie premedykacji zgodnie z zapisami</w:t>
            </w:r>
            <w:r>
              <w:rPr>
                <w:sz w:val="20"/>
                <w:szCs w:val="20"/>
              </w:rPr>
              <w:t xml:space="preserve"> aktualnej</w:t>
            </w:r>
            <w:r w:rsidRPr="00E9237C">
              <w:rPr>
                <w:sz w:val="20"/>
              </w:rPr>
              <w:t xml:space="preserve"> Charakterystyki Produktu Leczniczego.</w:t>
            </w:r>
          </w:p>
          <w:p w14:paraId="0EEA2360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475BD5F8" w14:textId="257DABB2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Breksukabtagen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>
              <w:rPr>
                <w:sz w:val="20"/>
                <w:szCs w:val="20"/>
              </w:rPr>
              <w:t xml:space="preserve"> musi być podawany</w:t>
            </w:r>
            <w:r w:rsidRPr="00E9237C">
              <w:rPr>
                <w:sz w:val="20"/>
              </w:rPr>
              <w:t xml:space="preserve"> w wykwalifikowanym ośrodku posiadającym certyfikację Podmiotu Odpowiedzialnego zgodnie z wymogami EMA oraz akceptację MZ po pozytywnej opinii Krajowej Rady Transplantacyjnej odnośnie pobierania i </w:t>
            </w:r>
            <w:r w:rsidRPr="00E9237C">
              <w:rPr>
                <w:sz w:val="20"/>
              </w:rPr>
              <w:lastRenderedPageBreak/>
              <w:t xml:space="preserve">wykorzystania autologicznych limfocytów. Terapię należy rozpoczynać pod nadzorem fachowego personelu medycznego doświadczonego w leczeniu nowotworów układu krwiotwórczego i chłonnego oraz przeszkolonego w podawaniu i postępowaniu z pacjentami leczonymi </w:t>
            </w:r>
            <w:proofErr w:type="spellStart"/>
            <w:r>
              <w:rPr>
                <w:sz w:val="20"/>
                <w:szCs w:val="20"/>
              </w:rPr>
              <w:t>breksukabtagenem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>.</w:t>
            </w:r>
          </w:p>
          <w:p w14:paraId="292C587F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</w:p>
          <w:p w14:paraId="254BCBF7" w14:textId="2E0770C9" w:rsidR="00411BED" w:rsidRPr="00CA5AD6" w:rsidRDefault="00411BED" w:rsidP="00432AEA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CA5AD6">
              <w:rPr>
                <w:b/>
                <w:sz w:val="20"/>
              </w:rPr>
              <w:t xml:space="preserve">Specjalne ostrzeżenia i środki ostrożności dotyczące stosowania, przechowywania, przygotowania i usuwania produktu leczniczego </w:t>
            </w:r>
          </w:p>
          <w:p w14:paraId="67DC95AD" w14:textId="77777777" w:rsidR="00411BED" w:rsidRPr="00E9237C" w:rsidRDefault="00411BED" w:rsidP="00432AEA">
            <w:pPr>
              <w:spacing w:after="60" w:line="276" w:lineRule="auto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Postępowanie zgodnie z zapisami </w:t>
            </w:r>
            <w:r>
              <w:rPr>
                <w:sz w:val="20"/>
                <w:szCs w:val="20"/>
              </w:rPr>
              <w:t xml:space="preserve">aktualnej </w:t>
            </w:r>
            <w:r w:rsidRPr="00E9237C">
              <w:rPr>
                <w:sz w:val="20"/>
              </w:rPr>
              <w:t>Charakterystyki Produktu Leczniczego</w:t>
            </w:r>
            <w:r>
              <w:rPr>
                <w:sz w:val="20"/>
                <w:szCs w:val="20"/>
              </w:rPr>
              <w:t xml:space="preserve"> dla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 w:rsidRPr="00E9237C">
              <w:rPr>
                <w:sz w:val="20"/>
              </w:rPr>
              <w:t>.</w:t>
            </w:r>
          </w:p>
          <w:p w14:paraId="1466EA9D" w14:textId="77777777" w:rsidR="00411BED" w:rsidRPr="00E9237C" w:rsidRDefault="00411BED" w:rsidP="008813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b/>
                <w:sz w:val="20"/>
              </w:rPr>
            </w:pPr>
          </w:p>
        </w:tc>
        <w:tc>
          <w:tcPr>
            <w:tcW w:w="5610" w:type="dxa"/>
          </w:tcPr>
          <w:p w14:paraId="6CB787CB" w14:textId="77777777" w:rsidR="00411BED" w:rsidRPr="00E9237C" w:rsidRDefault="00411BED" w:rsidP="00F4072A">
            <w:pPr>
              <w:pStyle w:val="Akapitzlist"/>
              <w:numPr>
                <w:ilvl w:val="0"/>
                <w:numId w:val="29"/>
              </w:numPr>
              <w:spacing w:before="120"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lastRenderedPageBreak/>
              <w:t>Badania</w:t>
            </w:r>
          </w:p>
          <w:p w14:paraId="57E179F2" w14:textId="77777777" w:rsidR="00411BED" w:rsidRPr="00E9237C" w:rsidRDefault="00411BED" w:rsidP="001B3541">
            <w:pPr>
              <w:pStyle w:val="Akapitzlist"/>
              <w:numPr>
                <w:ilvl w:val="1"/>
                <w:numId w:val="29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>Badania przy kwalifikacji</w:t>
            </w:r>
          </w:p>
          <w:p w14:paraId="001014DB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badanie fizykalne i ocena objawów ze strony ośrodkowego układu nerwowego;</w:t>
            </w:r>
          </w:p>
          <w:p w14:paraId="03FCC42B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morfologia krwi obwodowej z rozmazem</w:t>
            </w:r>
            <w:r w:rsidRPr="00D01EDE">
              <w:rPr>
                <w:sz w:val="20"/>
                <w:szCs w:val="20"/>
              </w:rPr>
              <w:t xml:space="preserve"> (wzorem odsetkowym)</w:t>
            </w:r>
            <w:r w:rsidRPr="00E9237C">
              <w:rPr>
                <w:sz w:val="20"/>
              </w:rPr>
              <w:t>;</w:t>
            </w:r>
          </w:p>
          <w:p w14:paraId="12FE585A" w14:textId="559CDE78" w:rsidR="00411BED" w:rsidRPr="00D01EDE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>ocena funkcji wątroby</w:t>
            </w:r>
            <w:r w:rsidRPr="00D01EDE">
              <w:rPr>
                <w:sz w:val="20"/>
                <w:szCs w:val="20"/>
              </w:rPr>
              <w:t>, tj.:</w:t>
            </w:r>
          </w:p>
          <w:p w14:paraId="429034B4" w14:textId="77777777" w:rsidR="00411BED" w:rsidRPr="00D01EDE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01EDE">
              <w:rPr>
                <w:bCs/>
                <w:sz w:val="20"/>
                <w:szCs w:val="20"/>
              </w:rPr>
              <w:t>oznaczenie aktywności aminotransferazy alaninowej (ALT)</w:t>
            </w:r>
            <w:r>
              <w:rPr>
                <w:bCs/>
                <w:sz w:val="20"/>
                <w:szCs w:val="20"/>
              </w:rPr>
              <w:t>,</w:t>
            </w:r>
          </w:p>
          <w:p w14:paraId="6701419D" w14:textId="7E0F75A9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oznaczenie stężenia</w:t>
            </w:r>
            <w:r w:rsidRPr="00E9237C">
              <w:rPr>
                <w:sz w:val="20"/>
              </w:rPr>
              <w:t xml:space="preserve"> bilirubiny w surowicy</w:t>
            </w:r>
            <w:r>
              <w:rPr>
                <w:bCs/>
                <w:sz w:val="20"/>
                <w:szCs w:val="20"/>
              </w:rPr>
              <w:t xml:space="preserve"> krwi;</w:t>
            </w:r>
          </w:p>
          <w:p w14:paraId="363F1268" w14:textId="3221CCF5" w:rsidR="00411BED" w:rsidRPr="00D01EDE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E9237C">
              <w:rPr>
                <w:sz w:val="20"/>
              </w:rPr>
              <w:t>ocena funkcji nerek</w:t>
            </w:r>
            <w:r w:rsidRPr="00D01EDE">
              <w:rPr>
                <w:sz w:val="20"/>
                <w:szCs w:val="20"/>
              </w:rPr>
              <w:t>, tj.:</w:t>
            </w:r>
          </w:p>
          <w:p w14:paraId="2CB1E89D" w14:textId="55C09085" w:rsidR="00411BED" w:rsidRPr="00D01EDE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oznaczenie stężenia</w:t>
            </w:r>
            <w:r w:rsidRPr="00E9237C">
              <w:rPr>
                <w:sz w:val="20"/>
              </w:rPr>
              <w:t xml:space="preserve"> kreatyniny w surowicy </w:t>
            </w:r>
            <w:r w:rsidRPr="00D01EDE">
              <w:rPr>
                <w:sz w:val="20"/>
                <w:szCs w:val="20"/>
              </w:rPr>
              <w:t>krwi,</w:t>
            </w:r>
          </w:p>
          <w:p w14:paraId="403597CA" w14:textId="57751D06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D01EDE">
              <w:rPr>
                <w:sz w:val="20"/>
                <w:szCs w:val="20"/>
              </w:rPr>
              <w:t xml:space="preserve">oznaczenie </w:t>
            </w:r>
            <w:proofErr w:type="spellStart"/>
            <w:r w:rsidRPr="00D01EDE">
              <w:rPr>
                <w:sz w:val="20"/>
                <w:szCs w:val="20"/>
              </w:rPr>
              <w:t>klirensu</w:t>
            </w:r>
            <w:proofErr w:type="spellEnd"/>
            <w:r w:rsidRPr="00E9237C">
              <w:rPr>
                <w:sz w:val="20"/>
              </w:rPr>
              <w:t xml:space="preserve"> kreatyniny</w:t>
            </w:r>
            <w:r w:rsidRPr="00D01EDE">
              <w:rPr>
                <w:sz w:val="20"/>
                <w:szCs w:val="20"/>
              </w:rPr>
              <w:t>;</w:t>
            </w:r>
          </w:p>
          <w:p w14:paraId="630D0888" w14:textId="77777777" w:rsidR="00411BED" w:rsidRPr="00D01EDE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oznaczenie parametrów krzepnięcia krwi:</w:t>
            </w:r>
          </w:p>
          <w:p w14:paraId="060D35AE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APTT,</w:t>
            </w:r>
          </w:p>
          <w:p w14:paraId="43D119BF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INR,</w:t>
            </w:r>
          </w:p>
          <w:p w14:paraId="47D57D71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czasu </w:t>
            </w:r>
            <w:proofErr w:type="spellStart"/>
            <w:r>
              <w:rPr>
                <w:sz w:val="20"/>
                <w:szCs w:val="20"/>
              </w:rPr>
              <w:t>protrombinowego</w:t>
            </w:r>
            <w:proofErr w:type="spellEnd"/>
            <w:r>
              <w:rPr>
                <w:sz w:val="20"/>
                <w:szCs w:val="20"/>
              </w:rPr>
              <w:t xml:space="preserve"> (PT),</w:t>
            </w:r>
          </w:p>
          <w:p w14:paraId="643A35B6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fibrynogenu,</w:t>
            </w:r>
          </w:p>
          <w:p w14:paraId="282B62E8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683586">
              <w:rPr>
                <w:sz w:val="20"/>
                <w:szCs w:val="20"/>
              </w:rPr>
              <w:lastRenderedPageBreak/>
              <w:t>oznaczenie stężenia D-dimerów;</w:t>
            </w:r>
          </w:p>
          <w:p w14:paraId="237E2551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ocena płynu mózgowo-rdzeniowego (w uzasadnionych przypadkach);</w:t>
            </w:r>
          </w:p>
          <w:p w14:paraId="396A4F65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 xml:space="preserve">badania radiologiczne potwierdzające wznowę lub oporność choroby, z zastosowaniem </w:t>
            </w:r>
            <w:r>
              <w:rPr>
                <w:sz w:val="20"/>
                <w:szCs w:val="20"/>
              </w:rPr>
              <w:t>TK</w:t>
            </w:r>
            <w:r w:rsidRPr="00D01EDE">
              <w:rPr>
                <w:sz w:val="20"/>
                <w:szCs w:val="20"/>
              </w:rPr>
              <w:t xml:space="preserve"> lub NMR lub PET-</w:t>
            </w:r>
            <w:r>
              <w:rPr>
                <w:sz w:val="20"/>
                <w:szCs w:val="20"/>
              </w:rPr>
              <w:t>TK</w:t>
            </w:r>
            <w:r w:rsidRPr="00D01EDE">
              <w:rPr>
                <w:sz w:val="20"/>
                <w:szCs w:val="20"/>
              </w:rPr>
              <w:t>;</w:t>
            </w:r>
          </w:p>
          <w:p w14:paraId="3E74ADA8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elektrokardiografia (EKG);</w:t>
            </w:r>
          </w:p>
          <w:p w14:paraId="1D36E950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ocena LVEF wykonana metodą ECHO/MUGA;</w:t>
            </w:r>
          </w:p>
          <w:p w14:paraId="5EA16F63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D01EDE">
              <w:rPr>
                <w:sz w:val="20"/>
                <w:szCs w:val="20"/>
              </w:rPr>
              <w:t>test ciążowy (u kobiet w wieku rozrodczym)</w:t>
            </w:r>
            <w:r>
              <w:rPr>
                <w:sz w:val="20"/>
                <w:szCs w:val="20"/>
              </w:rPr>
              <w:t>;</w:t>
            </w:r>
          </w:p>
          <w:p w14:paraId="723B142F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test na HIV (przeciwciała anty-HIV w surowicy);</w:t>
            </w:r>
          </w:p>
          <w:p w14:paraId="5F824C81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oznaczenie markerów wirusa zapalenia wątroby typu B (</w:t>
            </w:r>
            <w:proofErr w:type="spellStart"/>
            <w:r w:rsidRPr="00E9237C">
              <w:rPr>
                <w:sz w:val="20"/>
              </w:rPr>
              <w:t>HBsAg</w:t>
            </w:r>
            <w:proofErr w:type="spellEnd"/>
            <w:r w:rsidRPr="00E9237C">
              <w:rPr>
                <w:sz w:val="20"/>
              </w:rPr>
              <w:t>, anty-</w:t>
            </w:r>
            <w:proofErr w:type="spellStart"/>
            <w:r w:rsidRPr="00E9237C">
              <w:rPr>
                <w:sz w:val="20"/>
              </w:rPr>
              <w:t>HBc</w:t>
            </w:r>
            <w:proofErr w:type="spellEnd"/>
            <w:r w:rsidRPr="00E9237C">
              <w:rPr>
                <w:sz w:val="20"/>
              </w:rPr>
              <w:t>, anty-</w:t>
            </w:r>
            <w:proofErr w:type="spellStart"/>
            <w:r w:rsidRPr="00E9237C">
              <w:rPr>
                <w:sz w:val="20"/>
              </w:rPr>
              <w:t>HBs</w:t>
            </w:r>
            <w:proofErr w:type="spellEnd"/>
            <w:r w:rsidRPr="00E9237C">
              <w:rPr>
                <w:sz w:val="20"/>
              </w:rPr>
              <w:t xml:space="preserve"> – w przypadku dodatnich anty-</w:t>
            </w:r>
            <w:proofErr w:type="spellStart"/>
            <w:r w:rsidRPr="00E9237C">
              <w:rPr>
                <w:sz w:val="20"/>
              </w:rPr>
              <w:t>HBc</w:t>
            </w:r>
            <w:proofErr w:type="spellEnd"/>
            <w:r w:rsidRPr="00E9237C">
              <w:rPr>
                <w:sz w:val="20"/>
              </w:rPr>
              <w:t xml:space="preserve"> wykonać HBV DNA);</w:t>
            </w:r>
          </w:p>
          <w:p w14:paraId="24BDCD67" w14:textId="13DC18E8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oznaczenie markerów wirusa zapalenia wątroby typu C (anty-HCV, HCV RNA – w przypadku dodatnich anty HCV</w:t>
            </w:r>
            <w:r w:rsidRPr="00D01E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6AA63646" w14:textId="77777777" w:rsidR="00411BED" w:rsidRPr="00E9237C" w:rsidRDefault="00411BED" w:rsidP="001B3541">
            <w:pPr>
              <w:spacing w:after="60" w:line="276" w:lineRule="auto"/>
              <w:jc w:val="both"/>
              <w:rPr>
                <w:sz w:val="20"/>
              </w:rPr>
            </w:pPr>
          </w:p>
          <w:p w14:paraId="057D198A" w14:textId="61C72731" w:rsidR="00411BED" w:rsidRPr="00E9237C" w:rsidRDefault="00411BED" w:rsidP="001B3541">
            <w:pPr>
              <w:pStyle w:val="Akapitzlist"/>
              <w:numPr>
                <w:ilvl w:val="1"/>
                <w:numId w:val="29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 xml:space="preserve">Badania bezpośrednio przed podaniem </w:t>
            </w:r>
            <w:proofErr w:type="spellStart"/>
            <w:r w:rsidRPr="00CC45A3">
              <w:rPr>
                <w:b/>
                <w:bCs/>
                <w:sz w:val="20"/>
                <w:szCs w:val="20"/>
              </w:rPr>
              <w:t>breksukabtagenu</w:t>
            </w:r>
            <w:proofErr w:type="spellEnd"/>
            <w:r w:rsidRPr="00CC45A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45A3">
              <w:rPr>
                <w:b/>
                <w:bCs/>
                <w:sz w:val="20"/>
                <w:szCs w:val="20"/>
              </w:rPr>
              <w:t>autoleucelu</w:t>
            </w:r>
            <w:proofErr w:type="spellEnd"/>
          </w:p>
          <w:p w14:paraId="2B496B25" w14:textId="30376AE1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morfologia krwi obwodowej z rozmazem</w:t>
            </w:r>
            <w:r w:rsidRPr="0037352A">
              <w:rPr>
                <w:sz w:val="20"/>
                <w:szCs w:val="20"/>
              </w:rPr>
              <w:t xml:space="preserve"> (wzorem odsetkowym);</w:t>
            </w:r>
          </w:p>
          <w:p w14:paraId="3AA04422" w14:textId="590BF8AD" w:rsidR="00411BED" w:rsidRPr="0037352A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>białka ostrej fazy</w:t>
            </w:r>
            <w:r w:rsidRPr="0037352A">
              <w:rPr>
                <w:sz w:val="20"/>
                <w:szCs w:val="20"/>
              </w:rPr>
              <w:t>:</w:t>
            </w:r>
          </w:p>
          <w:p w14:paraId="31629017" w14:textId="3B4FF4DE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37352A">
              <w:rPr>
                <w:sz w:val="20"/>
                <w:szCs w:val="20"/>
              </w:rPr>
              <w:t xml:space="preserve">oznaczenie stężenia </w:t>
            </w:r>
            <w:r w:rsidRPr="00E9237C">
              <w:rPr>
                <w:sz w:val="20"/>
              </w:rPr>
              <w:t>CRP,</w:t>
            </w:r>
          </w:p>
          <w:p w14:paraId="2D3E7DA0" w14:textId="0571B155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 xml:space="preserve">oznaczenie </w:t>
            </w:r>
            <w:r>
              <w:rPr>
                <w:sz w:val="20"/>
                <w:szCs w:val="20"/>
              </w:rPr>
              <w:t>stężenia ferrytyny;</w:t>
            </w:r>
          </w:p>
          <w:p w14:paraId="5166309A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37352A">
              <w:rPr>
                <w:sz w:val="20"/>
                <w:szCs w:val="20"/>
              </w:rPr>
              <w:t>oznaczenie parametrów krzepnięcia krwi:</w:t>
            </w:r>
          </w:p>
          <w:p w14:paraId="586356BD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37352A">
              <w:rPr>
                <w:sz w:val="20"/>
                <w:szCs w:val="20"/>
              </w:rPr>
              <w:t>oznaczenie APTT,</w:t>
            </w:r>
          </w:p>
          <w:p w14:paraId="760385D8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37352A">
              <w:rPr>
                <w:sz w:val="20"/>
                <w:szCs w:val="20"/>
              </w:rPr>
              <w:t>oznaczenie INR,</w:t>
            </w:r>
          </w:p>
          <w:p w14:paraId="0032B2F9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37352A">
              <w:rPr>
                <w:sz w:val="20"/>
                <w:szCs w:val="20"/>
              </w:rPr>
              <w:t xml:space="preserve">oznaczenie czasu </w:t>
            </w:r>
            <w:proofErr w:type="spellStart"/>
            <w:r w:rsidRPr="0037352A">
              <w:rPr>
                <w:sz w:val="20"/>
                <w:szCs w:val="20"/>
              </w:rPr>
              <w:t>protrombinowego</w:t>
            </w:r>
            <w:proofErr w:type="spellEnd"/>
            <w:r w:rsidRPr="0037352A">
              <w:rPr>
                <w:sz w:val="20"/>
                <w:szCs w:val="20"/>
              </w:rPr>
              <w:t xml:space="preserve"> (PT),</w:t>
            </w:r>
          </w:p>
          <w:p w14:paraId="3408A58B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37352A">
              <w:rPr>
                <w:sz w:val="20"/>
                <w:szCs w:val="20"/>
              </w:rPr>
              <w:t>oznaczenie stężenia fibrynogenu;</w:t>
            </w:r>
          </w:p>
          <w:p w14:paraId="4AC389FB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ocena funkcji nerek (jak wyżej);</w:t>
            </w:r>
          </w:p>
          <w:p w14:paraId="4A914B28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lastRenderedPageBreak/>
              <w:t>ocena funkcji wątroby (jak wyżej).</w:t>
            </w:r>
          </w:p>
          <w:p w14:paraId="42FD29BA" w14:textId="77777777" w:rsidR="00411BED" w:rsidRPr="00E9237C" w:rsidRDefault="00411BED" w:rsidP="001B3541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</w:rPr>
            </w:pPr>
          </w:p>
          <w:p w14:paraId="0536A981" w14:textId="41937A7A" w:rsidR="00411BED" w:rsidRPr="00E9237C" w:rsidRDefault="00411BED" w:rsidP="001B3541">
            <w:pPr>
              <w:pStyle w:val="Akapitzlist"/>
              <w:numPr>
                <w:ilvl w:val="1"/>
                <w:numId w:val="29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 xml:space="preserve">Badania w dniu następnym po podaniu </w:t>
            </w:r>
            <w:proofErr w:type="spellStart"/>
            <w:r>
              <w:rPr>
                <w:b/>
                <w:bCs/>
                <w:sz w:val="20"/>
                <w:szCs w:val="20"/>
              </w:rPr>
              <w:t>breksukabtagenu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autoleucelu</w:t>
            </w:r>
            <w:proofErr w:type="spellEnd"/>
          </w:p>
          <w:p w14:paraId="1D1160AE" w14:textId="7A61C282" w:rsidR="00411BED" w:rsidRPr="00E9237C" w:rsidRDefault="00411BED" w:rsidP="001B3541">
            <w:pPr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</w:rPr>
            </w:pPr>
            <w:r w:rsidRPr="00E9237C">
              <w:rPr>
                <w:sz w:val="20"/>
              </w:rPr>
              <w:t>morfologia krwi z rozmazem</w:t>
            </w:r>
            <w:r>
              <w:rPr>
                <w:sz w:val="20"/>
                <w:szCs w:val="20"/>
              </w:rPr>
              <w:t xml:space="preserve"> (wzorem odsetkowym);</w:t>
            </w:r>
          </w:p>
          <w:p w14:paraId="3EB6AA22" w14:textId="136FF5BB" w:rsidR="00411BED" w:rsidRDefault="00411BED" w:rsidP="001B3541">
            <w:pPr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>oznaczenie parametrów krzepnięcia krwi</w:t>
            </w:r>
            <w:r>
              <w:rPr>
                <w:sz w:val="20"/>
                <w:szCs w:val="20"/>
              </w:rPr>
              <w:t>:</w:t>
            </w:r>
          </w:p>
          <w:p w14:paraId="00A9B9AA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APTT,</w:t>
            </w:r>
          </w:p>
          <w:p w14:paraId="0A446409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</w:t>
            </w:r>
            <w:r w:rsidRPr="00E9237C">
              <w:rPr>
                <w:sz w:val="20"/>
              </w:rPr>
              <w:t xml:space="preserve"> INR,</w:t>
            </w:r>
          </w:p>
          <w:p w14:paraId="7CBE665D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czasu </w:t>
            </w:r>
            <w:proofErr w:type="spellStart"/>
            <w:r>
              <w:rPr>
                <w:sz w:val="20"/>
                <w:szCs w:val="20"/>
              </w:rPr>
              <w:t>protrombinowego</w:t>
            </w:r>
            <w:proofErr w:type="spellEnd"/>
            <w:r>
              <w:rPr>
                <w:sz w:val="20"/>
                <w:szCs w:val="20"/>
              </w:rPr>
              <w:t xml:space="preserve"> (PT),</w:t>
            </w:r>
          </w:p>
          <w:p w14:paraId="2F69F2DD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fibrynogenu,</w:t>
            </w:r>
          </w:p>
          <w:p w14:paraId="0E96C7E7" w14:textId="4932CE31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</w:rPr>
            </w:pPr>
            <w:r>
              <w:rPr>
                <w:sz w:val="20"/>
                <w:szCs w:val="20"/>
              </w:rPr>
              <w:t>oznaczenie stężenia</w:t>
            </w:r>
            <w:r w:rsidRPr="00E9237C">
              <w:rPr>
                <w:sz w:val="20"/>
              </w:rPr>
              <w:t xml:space="preserve"> D-</w:t>
            </w:r>
            <w:r>
              <w:rPr>
                <w:sz w:val="20"/>
                <w:szCs w:val="20"/>
              </w:rPr>
              <w:t>dimerów;</w:t>
            </w:r>
          </w:p>
          <w:p w14:paraId="497FA490" w14:textId="77777777" w:rsidR="00411BED" w:rsidRDefault="00411BED" w:rsidP="001B3541">
            <w:pPr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 xml:space="preserve">dodatkowo w sytuacji podejrzenia wystąpienia zespołu uwalniania cytokin (CRS): </w:t>
            </w:r>
          </w:p>
          <w:p w14:paraId="40D8F244" w14:textId="4C1D74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stężenia </w:t>
            </w:r>
            <w:r w:rsidRPr="00E9237C">
              <w:rPr>
                <w:sz w:val="20"/>
              </w:rPr>
              <w:t>CRP,</w:t>
            </w:r>
          </w:p>
          <w:p w14:paraId="5DD2FF41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ferrytyny,</w:t>
            </w:r>
          </w:p>
          <w:p w14:paraId="029757AE" w14:textId="2109E042" w:rsidR="00411BED" w:rsidRPr="00E9237C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oznaczenie aktywności dehydrogenazy mleczanowej (</w:t>
            </w:r>
            <w:r w:rsidRPr="00E9237C">
              <w:rPr>
                <w:sz w:val="20"/>
              </w:rPr>
              <w:t>LDH</w:t>
            </w:r>
            <w:r>
              <w:rPr>
                <w:sz w:val="20"/>
                <w:szCs w:val="20"/>
              </w:rPr>
              <w:t>).</w:t>
            </w:r>
          </w:p>
          <w:p w14:paraId="2CAA45F2" w14:textId="77777777" w:rsidR="00411BED" w:rsidRDefault="00411BED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B4A179A" w14:textId="77777777" w:rsidR="00411BED" w:rsidRPr="00E9237C" w:rsidRDefault="00411BED" w:rsidP="001B3541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 xml:space="preserve">Monitorowanie bezpieczeństwa </w:t>
            </w:r>
            <w:r>
              <w:rPr>
                <w:b/>
                <w:bCs/>
                <w:sz w:val="20"/>
                <w:szCs w:val="20"/>
              </w:rPr>
              <w:t xml:space="preserve">leczenia </w:t>
            </w:r>
            <w:r w:rsidRPr="00E9237C">
              <w:rPr>
                <w:b/>
                <w:sz w:val="20"/>
              </w:rPr>
              <w:t>po podaniu CAR-T:</w:t>
            </w:r>
          </w:p>
          <w:p w14:paraId="04783BC0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przez pierwsze 10 dni po podaniu infuzji należy</w:t>
            </w:r>
            <w:r w:rsidRPr="00796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codziennie</w:t>
            </w:r>
            <w:r w:rsidRPr="00E9237C">
              <w:rPr>
                <w:sz w:val="20"/>
              </w:rPr>
              <w:t xml:space="preserve"> monitorować pacjenta w wykwalifikowanym ośrodku leczniczym, czy nie występują u niego objawy przedmiotowe i podmiotowe CRS, zdarzeń neurologicznych i innych działań toksycznych;</w:t>
            </w:r>
          </w:p>
          <w:p w14:paraId="1398EF32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 xml:space="preserve">w przypadku podejrzenia lub wystąpienia CRS należy </w:t>
            </w:r>
            <w:r>
              <w:rPr>
                <w:sz w:val="20"/>
                <w:szCs w:val="20"/>
              </w:rPr>
              <w:br/>
            </w:r>
            <w:r w:rsidRPr="00E9237C">
              <w:rPr>
                <w:sz w:val="20"/>
              </w:rPr>
              <w:t xml:space="preserve">(w uzasadnionych przypadkach) wykonywać badania: </w:t>
            </w:r>
          </w:p>
          <w:p w14:paraId="6D1D1EB6" w14:textId="167AC4D8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stężenia </w:t>
            </w:r>
            <w:r w:rsidRPr="00E9237C">
              <w:rPr>
                <w:sz w:val="20"/>
              </w:rPr>
              <w:t xml:space="preserve">CRP, </w:t>
            </w:r>
          </w:p>
          <w:p w14:paraId="11302C3F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ferrytyny,</w:t>
            </w:r>
          </w:p>
          <w:p w14:paraId="001E37BF" w14:textId="7EDE3D06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oznaczenie aktywności dehydrogenazy mleczanowej (</w:t>
            </w:r>
            <w:r w:rsidRPr="00E9237C">
              <w:rPr>
                <w:sz w:val="20"/>
              </w:rPr>
              <w:t>LDH</w:t>
            </w:r>
            <w:r>
              <w:rPr>
                <w:sz w:val="20"/>
                <w:szCs w:val="20"/>
              </w:rPr>
              <w:t>),</w:t>
            </w:r>
          </w:p>
          <w:p w14:paraId="224D391C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APTT,</w:t>
            </w:r>
          </w:p>
          <w:p w14:paraId="0794ACC9" w14:textId="2ED815FA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</w:t>
            </w:r>
            <w:r w:rsidRPr="00E9237C">
              <w:rPr>
                <w:sz w:val="20"/>
              </w:rPr>
              <w:t xml:space="preserve"> INR</w:t>
            </w:r>
            <w:r>
              <w:rPr>
                <w:sz w:val="20"/>
                <w:szCs w:val="20"/>
              </w:rPr>
              <w:t>,</w:t>
            </w:r>
          </w:p>
          <w:p w14:paraId="6DB55310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czasu </w:t>
            </w:r>
            <w:proofErr w:type="spellStart"/>
            <w:r>
              <w:rPr>
                <w:sz w:val="20"/>
                <w:szCs w:val="20"/>
              </w:rPr>
              <w:t>protrombinowego</w:t>
            </w:r>
            <w:proofErr w:type="spellEnd"/>
            <w:r>
              <w:rPr>
                <w:sz w:val="20"/>
                <w:szCs w:val="20"/>
              </w:rPr>
              <w:t xml:space="preserve"> (PT),</w:t>
            </w:r>
          </w:p>
          <w:p w14:paraId="604087EB" w14:textId="77777777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fibrynogenu,</w:t>
            </w:r>
          </w:p>
          <w:p w14:paraId="26AB2CFF" w14:textId="32CFE8F8" w:rsidR="00411BED" w:rsidRDefault="00411BED" w:rsidP="001B3541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</w:t>
            </w:r>
            <w:r w:rsidRPr="00E9237C">
              <w:rPr>
                <w:sz w:val="20"/>
              </w:rPr>
              <w:t xml:space="preserve"> D-</w:t>
            </w:r>
            <w:r>
              <w:rPr>
                <w:sz w:val="20"/>
                <w:szCs w:val="20"/>
              </w:rPr>
              <w:t>dimerów;</w:t>
            </w:r>
          </w:p>
          <w:p w14:paraId="0FE9F853" w14:textId="77777777" w:rsidR="00411BED" w:rsidRPr="00E9237C" w:rsidRDefault="00411BED" w:rsidP="001B3541">
            <w:pPr>
              <w:spacing w:after="60" w:line="276" w:lineRule="auto"/>
              <w:ind w:left="454"/>
              <w:jc w:val="both"/>
              <w:rPr>
                <w:sz w:val="20"/>
              </w:rPr>
            </w:pPr>
            <w:r w:rsidRPr="00E9237C">
              <w:rPr>
                <w:sz w:val="20"/>
              </w:rPr>
              <w:t>(przy zaistnieniu innych wskazań wykonywać badania zgodnie z nimi);</w:t>
            </w:r>
          </w:p>
          <w:p w14:paraId="1DE838C9" w14:textId="77777777" w:rsidR="00411BED" w:rsidRPr="00E9237C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E9237C">
              <w:rPr>
                <w:sz w:val="20"/>
              </w:rPr>
              <w:t>po upływie pierwszych 10 dni od infuzji, o dalszym monitorowaniu pacjenta pod kątem CRS decyduje lekarz;</w:t>
            </w:r>
          </w:p>
          <w:p w14:paraId="70D72612" w14:textId="0F91951D" w:rsidR="00411BED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9237C">
              <w:rPr>
                <w:sz w:val="20"/>
              </w:rPr>
              <w:t xml:space="preserve">morfologia krwi </w:t>
            </w:r>
            <w:r w:rsidRPr="00A649C5">
              <w:rPr>
                <w:sz w:val="20"/>
                <w:szCs w:val="20"/>
              </w:rPr>
              <w:t>z rozmazem (wzorem odsetkowym);</w:t>
            </w:r>
          </w:p>
          <w:p w14:paraId="08DC8371" w14:textId="77777777" w:rsidR="00411BED" w:rsidRPr="00A649C5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649C5">
              <w:rPr>
                <w:sz w:val="20"/>
                <w:szCs w:val="20"/>
              </w:rPr>
              <w:t>oz</w:t>
            </w:r>
            <w:r w:rsidRPr="00A649C5">
              <w:rPr>
                <w:bCs/>
                <w:sz w:val="20"/>
                <w:szCs w:val="20"/>
              </w:rPr>
              <w:t>naczenie aktywności aminotransferazy alaninowej (ALT);</w:t>
            </w:r>
          </w:p>
          <w:p w14:paraId="5BADABFD" w14:textId="77777777" w:rsidR="00411BED" w:rsidRPr="00A649C5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649C5">
              <w:rPr>
                <w:bCs/>
                <w:sz w:val="20"/>
                <w:szCs w:val="20"/>
              </w:rPr>
              <w:t>oznaczenie stężenia bilirubiny w surowicy krwi;</w:t>
            </w:r>
          </w:p>
          <w:p w14:paraId="30ABE081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649C5">
              <w:rPr>
                <w:sz w:val="20"/>
                <w:szCs w:val="20"/>
              </w:rPr>
              <w:t>oznaczenie stężenia mocznika w surowicy krwi;</w:t>
            </w:r>
          </w:p>
          <w:p w14:paraId="4CD0754D" w14:textId="77777777" w:rsidR="00411BED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649C5">
              <w:rPr>
                <w:sz w:val="20"/>
                <w:szCs w:val="20"/>
              </w:rPr>
              <w:t>oznaczenie stężenie kreatyniny w surowicy krwi;</w:t>
            </w:r>
          </w:p>
          <w:p w14:paraId="7430ECE7" w14:textId="77777777" w:rsidR="00411BED" w:rsidRPr="00A649C5" w:rsidRDefault="00411BED" w:rsidP="001B3541">
            <w:pPr>
              <w:pStyle w:val="Akapitzlist"/>
              <w:numPr>
                <w:ilvl w:val="2"/>
                <w:numId w:val="2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649C5">
              <w:rPr>
                <w:sz w:val="20"/>
                <w:szCs w:val="20"/>
              </w:rPr>
              <w:t>oznaczenie stężenia elektrolitów.</w:t>
            </w:r>
          </w:p>
          <w:p w14:paraId="13FD4345" w14:textId="26F8A881" w:rsidR="00411BED" w:rsidRPr="00E9237C" w:rsidRDefault="00411BED" w:rsidP="001B3541">
            <w:pPr>
              <w:spacing w:after="60" w:line="276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Badania wskazane w pkt 4-</w:t>
            </w:r>
            <w:r w:rsidR="004342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wykonuje się</w:t>
            </w:r>
            <w:r w:rsidRPr="00E9237C">
              <w:rPr>
                <w:sz w:val="20"/>
              </w:rPr>
              <w:t xml:space="preserve"> co najmniej 2 razy w tygodniu w ciągu pierwszych 2 tygodni od podania </w:t>
            </w:r>
            <w:proofErr w:type="spellStart"/>
            <w:r>
              <w:rPr>
                <w:sz w:val="20"/>
                <w:szCs w:val="20"/>
              </w:rPr>
              <w:t>breksukabtagenu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autoleucelu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9237C">
              <w:rPr>
                <w:sz w:val="20"/>
              </w:rPr>
              <w:t xml:space="preserve"> a następnie w zależności od sytuacji klinicznej.</w:t>
            </w:r>
          </w:p>
          <w:p w14:paraId="760A7086" w14:textId="77777777" w:rsidR="00411BED" w:rsidRPr="00E9237C" w:rsidRDefault="00411BED" w:rsidP="001B3541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b/>
                <w:sz w:val="20"/>
              </w:rPr>
            </w:pPr>
          </w:p>
          <w:p w14:paraId="098BC94E" w14:textId="7920F721" w:rsidR="00411BED" w:rsidRPr="00E9237C" w:rsidRDefault="00411BED" w:rsidP="001B354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E9237C">
              <w:rPr>
                <w:b/>
                <w:sz w:val="20"/>
              </w:rPr>
              <w:t>Monitorowanie skuteczności leczenia</w:t>
            </w:r>
          </w:p>
          <w:p w14:paraId="3DCB239C" w14:textId="22F23DFB" w:rsidR="00411BED" w:rsidRPr="00E9237C" w:rsidRDefault="00411BED" w:rsidP="001B3541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Badania wykonywane </w:t>
            </w:r>
            <w:r w:rsidRPr="00E9237C">
              <w:rPr>
                <w:sz w:val="20"/>
              </w:rPr>
              <w:t>co 3 miesiące</w:t>
            </w:r>
            <w:r w:rsidRPr="00F4072A">
              <w:rPr>
                <w:b/>
                <w:sz w:val="20"/>
              </w:rPr>
              <w:t xml:space="preserve"> </w:t>
            </w:r>
            <w:r w:rsidRPr="00E9237C">
              <w:rPr>
                <w:sz w:val="20"/>
              </w:rPr>
              <w:t>przez okres 12 miesięcy od podania CAR-T</w:t>
            </w:r>
            <w:r>
              <w:rPr>
                <w:sz w:val="20"/>
                <w:szCs w:val="20"/>
              </w:rPr>
              <w:t>:</w:t>
            </w:r>
          </w:p>
          <w:p w14:paraId="3521F3C2" w14:textId="77777777" w:rsidR="00411BED" w:rsidRPr="00FD519C" w:rsidRDefault="00411BED" w:rsidP="001B3541">
            <w:pPr>
              <w:pStyle w:val="Akapitzlist"/>
              <w:numPr>
                <w:ilvl w:val="3"/>
                <w:numId w:val="3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  <w:r w:rsidRPr="00FD519C">
              <w:rPr>
                <w:sz w:val="20"/>
                <w:szCs w:val="20"/>
              </w:rPr>
              <w:t xml:space="preserve"> lub NMR lub PET-</w:t>
            </w:r>
            <w:r>
              <w:rPr>
                <w:sz w:val="20"/>
                <w:szCs w:val="20"/>
              </w:rPr>
              <w:t>TK</w:t>
            </w:r>
            <w:r w:rsidRPr="00FD519C">
              <w:rPr>
                <w:sz w:val="20"/>
                <w:szCs w:val="20"/>
              </w:rPr>
              <w:t xml:space="preserve">. </w:t>
            </w:r>
          </w:p>
          <w:p w14:paraId="72913C61" w14:textId="77777777" w:rsidR="00411BED" w:rsidRDefault="00411BED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odpowiedzi na leczenie powinna być przeprowadzona, w miarę możliwości, z wykorzystaniem tego samego rodzaju badań obrazowych, który był zastosowany podczas kwalifikowania pacjenta do leczenia.</w:t>
            </w:r>
          </w:p>
          <w:p w14:paraId="48C64C73" w14:textId="77777777" w:rsidR="00411BED" w:rsidRDefault="00411BED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Wykonane badania obrazowe muszą pozwolić na obiektywną ocenę odpowiedzi na leczenie.</w:t>
            </w:r>
          </w:p>
          <w:p w14:paraId="7A6FB150" w14:textId="77777777" w:rsidR="00411BED" w:rsidRDefault="00411BED" w:rsidP="001B354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odpowiedzi na leczenie powinna być przeprowadzana zgodnie z aktualnymi rekomendacjami.</w:t>
            </w:r>
          </w:p>
          <w:p w14:paraId="29F24C97" w14:textId="77777777" w:rsidR="00411BED" w:rsidRPr="008813F4" w:rsidRDefault="00411BED" w:rsidP="008813F4">
            <w:pPr>
              <w:spacing w:after="60" w:line="276" w:lineRule="auto"/>
              <w:jc w:val="both"/>
              <w:rPr>
                <w:b/>
                <w:sz w:val="20"/>
              </w:rPr>
            </w:pPr>
          </w:p>
        </w:tc>
      </w:tr>
      <w:tr w:rsidR="004E4799" w:rsidRPr="007E3BCE" w14:paraId="72ACAAE3" w14:textId="77777777" w:rsidTr="00A45B15">
        <w:trPr>
          <w:trHeight w:val="20"/>
        </w:trPr>
        <w:tc>
          <w:tcPr>
            <w:tcW w:w="5665" w:type="dxa"/>
          </w:tcPr>
          <w:p w14:paraId="00EA220D" w14:textId="77777777" w:rsidR="004E4799" w:rsidRPr="006036A2" w:rsidRDefault="004E4799" w:rsidP="00A45B15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3129060B" w14:textId="77777777" w:rsidR="004E4799" w:rsidRPr="006036A2" w:rsidRDefault="004E4799" w:rsidP="004E4799">
            <w:pPr>
              <w:pStyle w:val="Akapitzlist"/>
              <w:spacing w:before="120"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283DAE54" w14:textId="77777777" w:rsidR="004E4799" w:rsidRPr="00AC7C23" w:rsidRDefault="004E4799" w:rsidP="00432AE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C7C23">
              <w:rPr>
                <w:b/>
                <w:bCs/>
                <w:sz w:val="20"/>
                <w:szCs w:val="20"/>
              </w:rPr>
              <w:t>Monitorowanie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C7C23">
              <w:rPr>
                <w:b/>
                <w:bCs/>
                <w:sz w:val="20"/>
                <w:szCs w:val="20"/>
              </w:rPr>
              <w:t>programu</w:t>
            </w:r>
            <w:r>
              <w:rPr>
                <w:b/>
                <w:bCs/>
                <w:sz w:val="20"/>
                <w:szCs w:val="20"/>
              </w:rPr>
              <w:t xml:space="preserve"> – DOTYCZY KAŻDEJ Z CZĘŚCI PROGRAMU</w:t>
            </w:r>
          </w:p>
          <w:p w14:paraId="6155A6A7" w14:textId="77777777" w:rsidR="004E4799" w:rsidRDefault="004E4799" w:rsidP="00432AE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gromadzenie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dokumentacji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medycznej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pacjenta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monitorowania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każdorazowe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ich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przedstawianie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żądanie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kontrolerów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Narodowego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Funduszu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Zdrowia;</w:t>
            </w:r>
          </w:p>
          <w:p w14:paraId="2DE74237" w14:textId="77777777" w:rsidR="004E4799" w:rsidRPr="00571329" w:rsidRDefault="004E4799" w:rsidP="00432AE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571329">
              <w:rPr>
                <w:sz w:val="20"/>
                <w:szCs w:val="20"/>
              </w:rPr>
              <w:t>uzupełnianie danych zawartych w elektronicznym systemie monitorowania programów lekowych dostępnym za pomocą aplikacji internetowej udostępnionej przez OW NFZ, z częstotliwością zgodną z opisem programu oraz na zakończenie leczenia, w tym przekazywanie danych dotyczących wybranych wskaźników skuteczności terapii, dla których jest możliwe ich określenie przez lekarza prowadzącego lub przez Zespół Koordynacyjny (jeśli dotyczy) dla indywidualnego pacjenta, spośród:</w:t>
            </w:r>
          </w:p>
          <w:p w14:paraId="1BE400E3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odpowiedź (CR),</w:t>
            </w:r>
          </w:p>
          <w:p w14:paraId="1502D431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częściowa odpowiedź (PR),</w:t>
            </w:r>
          </w:p>
          <w:p w14:paraId="28931978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choroba stabilna (SD),</w:t>
            </w:r>
          </w:p>
          <w:p w14:paraId="2E44D6E1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odpowiedzi (NR),</w:t>
            </w:r>
          </w:p>
          <w:p w14:paraId="21F437C1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progresja choroby (PD),</w:t>
            </w:r>
          </w:p>
          <w:p w14:paraId="310B9B90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B462E">
              <w:rPr>
                <w:sz w:val="20"/>
                <w:szCs w:val="20"/>
              </w:rPr>
              <w:t>przeżycie bez progresji choroby (PFS)</w:t>
            </w:r>
            <w:r>
              <w:rPr>
                <w:sz w:val="20"/>
                <w:szCs w:val="20"/>
              </w:rPr>
              <w:t>,</w:t>
            </w:r>
          </w:p>
          <w:p w14:paraId="255BC2D9" w14:textId="77777777" w:rsidR="004E4799" w:rsidRDefault="004E4799" w:rsidP="00432AE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przeżycie całkowite (OS);</w:t>
            </w:r>
          </w:p>
          <w:p w14:paraId="4C4EC903" w14:textId="77777777" w:rsidR="004E4799" w:rsidRPr="00A649C5" w:rsidRDefault="004E4799" w:rsidP="00432AEA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Koordynacyjny (w przypadku, gdy występuje, zgodnie z opisem wskazanym w odpowiedniej części programu) analizuje przekazane dane dotyczące ww. wskaźników </w:t>
            </w:r>
            <w:r>
              <w:rPr>
                <w:sz w:val="20"/>
                <w:szCs w:val="20"/>
              </w:rPr>
              <w:lastRenderedPageBreak/>
              <w:t>skuteczności terapii i podsumowuje wyniki leczenia w programie lekowym (tj. w odpowiedniej części programu) na koniec każdego roku;</w:t>
            </w:r>
          </w:p>
          <w:p w14:paraId="6C50E62D" w14:textId="77777777" w:rsidR="004E4799" w:rsidRDefault="004E4799" w:rsidP="00432AE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przekazywanie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informacji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sprawozdawczo-rozliczeniowych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NFZ: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przekazuje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się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papierowej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elektronicznej,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zgodnie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wymaganiami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opublikowanymi</w:t>
            </w:r>
            <w:r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>
              <w:rPr>
                <w:sz w:val="20"/>
                <w:szCs w:val="20"/>
              </w:rPr>
              <w:t xml:space="preserve"> NFZ</w:t>
            </w:r>
            <w:r w:rsidRPr="00AC7C23">
              <w:rPr>
                <w:sz w:val="20"/>
                <w:szCs w:val="20"/>
              </w:rPr>
              <w:t>.</w:t>
            </w:r>
          </w:p>
          <w:p w14:paraId="0DD9AC1E" w14:textId="236097D7" w:rsidR="00656492" w:rsidRPr="00656492" w:rsidRDefault="00656492" w:rsidP="00656492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</w:tc>
      </w:tr>
    </w:tbl>
    <w:p w14:paraId="69306A2E" w14:textId="77777777" w:rsidR="00221D34" w:rsidRPr="00221D34" w:rsidRDefault="00221D34" w:rsidP="00D86B37">
      <w:pPr>
        <w:autoSpaceDE w:val="0"/>
        <w:autoSpaceDN w:val="0"/>
        <w:adjustRightInd w:val="0"/>
        <w:jc w:val="both"/>
        <w:rPr>
          <w:rFonts w:ascii="Courier New" w:hAnsi="Courier New"/>
        </w:rPr>
      </w:pPr>
    </w:p>
    <w:sectPr w:rsidR="00221D34" w:rsidRPr="00221D34" w:rsidSect="001D700D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4DE0" w14:textId="77777777" w:rsidR="007161C6" w:rsidRDefault="007161C6" w:rsidP="00146020">
      <w:r>
        <w:separator/>
      </w:r>
    </w:p>
  </w:endnote>
  <w:endnote w:type="continuationSeparator" w:id="0">
    <w:p w14:paraId="6B9A6DF1" w14:textId="77777777" w:rsidR="007161C6" w:rsidRDefault="007161C6" w:rsidP="00146020">
      <w:r>
        <w:continuationSeparator/>
      </w:r>
    </w:p>
  </w:endnote>
  <w:endnote w:type="continuationNotice" w:id="1">
    <w:p w14:paraId="12F49652" w14:textId="77777777" w:rsidR="007161C6" w:rsidRDefault="00716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954" w14:textId="77777777" w:rsidR="00A45B15" w:rsidRDefault="00A45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C234" w14:textId="77777777" w:rsidR="007161C6" w:rsidRDefault="007161C6" w:rsidP="00146020">
      <w:r>
        <w:separator/>
      </w:r>
    </w:p>
  </w:footnote>
  <w:footnote w:type="continuationSeparator" w:id="0">
    <w:p w14:paraId="27DF0836" w14:textId="77777777" w:rsidR="007161C6" w:rsidRDefault="007161C6" w:rsidP="00146020">
      <w:r>
        <w:continuationSeparator/>
      </w:r>
    </w:p>
  </w:footnote>
  <w:footnote w:type="continuationNotice" w:id="1">
    <w:p w14:paraId="7B5A3C9F" w14:textId="77777777" w:rsidR="007161C6" w:rsidRDefault="00716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7A0D" w14:textId="77777777" w:rsidR="00A45B15" w:rsidRDefault="00A45B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A20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76C0D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7AC0DE9"/>
    <w:multiLevelType w:val="multilevel"/>
    <w:tmpl w:val="7E1C721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8001FF9"/>
    <w:multiLevelType w:val="multilevel"/>
    <w:tmpl w:val="FC1201E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09181DB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0B7A098C"/>
    <w:multiLevelType w:val="multilevel"/>
    <w:tmpl w:val="86AA92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0B89425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0C68343F"/>
    <w:multiLevelType w:val="multilevel"/>
    <w:tmpl w:val="CAACD04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0EDD6479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29340AA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2F319C8"/>
    <w:multiLevelType w:val="hybridMultilevel"/>
    <w:tmpl w:val="D16A7304"/>
    <w:lvl w:ilvl="0" w:tplc="59FC6F0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662458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23DEF"/>
    <w:multiLevelType w:val="multilevel"/>
    <w:tmpl w:val="C574A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14DC6066"/>
    <w:multiLevelType w:val="multilevel"/>
    <w:tmpl w:val="B3A657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16D775AD"/>
    <w:multiLevelType w:val="hybridMultilevel"/>
    <w:tmpl w:val="9ECC79D4"/>
    <w:lvl w:ilvl="0" w:tplc="37063E74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21A41"/>
    <w:multiLevelType w:val="multilevel"/>
    <w:tmpl w:val="BFC22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6" w15:restartNumberingAfterBreak="0">
    <w:nsid w:val="1F7806AF"/>
    <w:multiLevelType w:val="multilevel"/>
    <w:tmpl w:val="ED80E0A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22501E1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24E35DEA"/>
    <w:multiLevelType w:val="hybridMultilevel"/>
    <w:tmpl w:val="DF2672D6"/>
    <w:lvl w:ilvl="0" w:tplc="38FA424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47E1C"/>
    <w:multiLevelType w:val="hybridMultilevel"/>
    <w:tmpl w:val="D0724120"/>
    <w:lvl w:ilvl="0" w:tplc="37F880B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B6DEE"/>
    <w:multiLevelType w:val="multilevel"/>
    <w:tmpl w:val="67B60E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26787F29"/>
    <w:multiLevelType w:val="multilevel"/>
    <w:tmpl w:val="331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7220802"/>
    <w:multiLevelType w:val="multilevel"/>
    <w:tmpl w:val="0324EE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9A2540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29C05881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5" w15:restartNumberingAfterBreak="0">
    <w:nsid w:val="2C963603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2CE2233D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2E8735E7"/>
    <w:multiLevelType w:val="multilevel"/>
    <w:tmpl w:val="610C65AE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2EE37E97"/>
    <w:multiLevelType w:val="multilevel"/>
    <w:tmpl w:val="FF10D2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31B23E0D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337A0A5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35C44F63"/>
    <w:multiLevelType w:val="multilevel"/>
    <w:tmpl w:val="AAF2850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35D571F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371725DE"/>
    <w:multiLevelType w:val="multilevel"/>
    <w:tmpl w:val="C96E099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399127E8"/>
    <w:multiLevelType w:val="multilevel"/>
    <w:tmpl w:val="1832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5" w15:restartNumberingAfterBreak="0">
    <w:nsid w:val="3D31482A"/>
    <w:multiLevelType w:val="multilevel"/>
    <w:tmpl w:val="73E459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3DB916A0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3EC96923"/>
    <w:multiLevelType w:val="hybridMultilevel"/>
    <w:tmpl w:val="76C60C7E"/>
    <w:lvl w:ilvl="0" w:tplc="0CEC0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8E115E"/>
    <w:multiLevelType w:val="multilevel"/>
    <w:tmpl w:val="2252F3DC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477A5D1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47C059A1"/>
    <w:multiLevelType w:val="multilevel"/>
    <w:tmpl w:val="9434FC1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485B05F4"/>
    <w:multiLevelType w:val="multilevel"/>
    <w:tmpl w:val="9B4A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96607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4A1E2D97"/>
    <w:multiLevelType w:val="multilevel"/>
    <w:tmpl w:val="F574FDA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5" w15:restartNumberingAfterBreak="0">
    <w:nsid w:val="4B664D19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4C604ACD"/>
    <w:multiLevelType w:val="multilevel"/>
    <w:tmpl w:val="5358B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7" w15:restartNumberingAfterBreak="0">
    <w:nsid w:val="4E3A3DC1"/>
    <w:multiLevelType w:val="multilevel"/>
    <w:tmpl w:val="5F3AB53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8" w15:restartNumberingAfterBreak="0">
    <w:nsid w:val="4F0C383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9" w15:restartNumberingAfterBreak="0">
    <w:nsid w:val="519575A8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0" w15:restartNumberingAfterBreak="0">
    <w:nsid w:val="53023577"/>
    <w:multiLevelType w:val="hybridMultilevel"/>
    <w:tmpl w:val="A2BA5668"/>
    <w:lvl w:ilvl="0" w:tplc="DE06296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5A77CD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2" w15:restartNumberingAfterBreak="0">
    <w:nsid w:val="56DE456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3" w15:restartNumberingAfterBreak="0">
    <w:nsid w:val="58840776"/>
    <w:multiLevelType w:val="multilevel"/>
    <w:tmpl w:val="E98A126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  <w:i w:val="0"/>
        <w:iCs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4" w15:restartNumberingAfterBreak="0">
    <w:nsid w:val="5AF00248"/>
    <w:multiLevelType w:val="multilevel"/>
    <w:tmpl w:val="3F0AEF7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5" w15:restartNumberingAfterBreak="0">
    <w:nsid w:val="5C71367B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56" w15:restartNumberingAfterBreak="0">
    <w:nsid w:val="601F5864"/>
    <w:multiLevelType w:val="multilevel"/>
    <w:tmpl w:val="2F4E4D6C"/>
    <w:lvl w:ilvl="0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63B313AF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8" w15:restartNumberingAfterBreak="0">
    <w:nsid w:val="6665002A"/>
    <w:multiLevelType w:val="multilevel"/>
    <w:tmpl w:val="8EA83B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9" w15:restartNumberingAfterBreak="0">
    <w:nsid w:val="6735383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0" w15:restartNumberingAfterBreak="0">
    <w:nsid w:val="6BD7672F"/>
    <w:multiLevelType w:val="multilevel"/>
    <w:tmpl w:val="988C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D440DE3"/>
    <w:multiLevelType w:val="multilevel"/>
    <w:tmpl w:val="1ADA62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2" w15:restartNumberingAfterBreak="0">
    <w:nsid w:val="6F7C49F8"/>
    <w:multiLevelType w:val="multilevel"/>
    <w:tmpl w:val="553A107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3" w15:restartNumberingAfterBreak="0">
    <w:nsid w:val="7016564F"/>
    <w:multiLevelType w:val="multilevel"/>
    <w:tmpl w:val="B4386CE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4" w15:restartNumberingAfterBreak="0">
    <w:nsid w:val="71D13D47"/>
    <w:multiLevelType w:val="multilevel"/>
    <w:tmpl w:val="BFC22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5" w15:restartNumberingAfterBreak="0">
    <w:nsid w:val="732B12C7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6" w15:restartNumberingAfterBreak="0">
    <w:nsid w:val="75727AE6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7" w15:restartNumberingAfterBreak="0">
    <w:nsid w:val="75F5159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8" w15:restartNumberingAfterBreak="0">
    <w:nsid w:val="767E1BEE"/>
    <w:multiLevelType w:val="multilevel"/>
    <w:tmpl w:val="905CC0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9" w15:restartNumberingAfterBreak="0">
    <w:nsid w:val="7BB10DEC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0" w15:restartNumberingAfterBreak="0">
    <w:nsid w:val="7D4D3C69"/>
    <w:multiLevelType w:val="multilevel"/>
    <w:tmpl w:val="C71863D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1" w15:restartNumberingAfterBreak="0">
    <w:nsid w:val="7E5E3B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2" w15:restartNumberingAfterBreak="0">
    <w:nsid w:val="7ED57955"/>
    <w:multiLevelType w:val="multilevel"/>
    <w:tmpl w:val="4A4CAC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3" w15:restartNumberingAfterBreak="0">
    <w:nsid w:val="7FFE1639"/>
    <w:multiLevelType w:val="multilevel"/>
    <w:tmpl w:val="F36615E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decimal"/>
      <w:suff w:val="space"/>
      <w:lvlText w:val="%4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num w:numId="1" w16cid:durableId="1955163809">
    <w:abstractNumId w:val="43"/>
  </w:num>
  <w:num w:numId="2" w16cid:durableId="1988196743">
    <w:abstractNumId w:val="67"/>
  </w:num>
  <w:num w:numId="3" w16cid:durableId="67771078">
    <w:abstractNumId w:val="69"/>
  </w:num>
  <w:num w:numId="4" w16cid:durableId="1640302282">
    <w:abstractNumId w:val="58"/>
  </w:num>
  <w:num w:numId="5" w16cid:durableId="867376002">
    <w:abstractNumId w:val="59"/>
  </w:num>
  <w:num w:numId="6" w16cid:durableId="1670521936">
    <w:abstractNumId w:val="71"/>
  </w:num>
  <w:num w:numId="7" w16cid:durableId="1777554734">
    <w:abstractNumId w:val="5"/>
  </w:num>
  <w:num w:numId="8" w16cid:durableId="1157114727">
    <w:abstractNumId w:val="16"/>
  </w:num>
  <w:num w:numId="9" w16cid:durableId="1102913511">
    <w:abstractNumId w:val="40"/>
  </w:num>
  <w:num w:numId="10" w16cid:durableId="1952777882">
    <w:abstractNumId w:val="9"/>
  </w:num>
  <w:num w:numId="11" w16cid:durableId="1451322356">
    <w:abstractNumId w:val="62"/>
  </w:num>
  <w:num w:numId="12" w16cid:durableId="715081116">
    <w:abstractNumId w:val="35"/>
  </w:num>
  <w:num w:numId="13" w16cid:durableId="321547130">
    <w:abstractNumId w:val="7"/>
  </w:num>
  <w:num w:numId="14" w16cid:durableId="1161890634">
    <w:abstractNumId w:val="61"/>
  </w:num>
  <w:num w:numId="15" w16cid:durableId="1617445258">
    <w:abstractNumId w:val="1"/>
  </w:num>
  <w:num w:numId="16" w16cid:durableId="689650260">
    <w:abstractNumId w:val="8"/>
  </w:num>
  <w:num w:numId="17" w16cid:durableId="565185483">
    <w:abstractNumId w:val="33"/>
  </w:num>
  <w:num w:numId="18" w16cid:durableId="1293026295">
    <w:abstractNumId w:val="30"/>
  </w:num>
  <w:num w:numId="19" w16cid:durableId="867765297">
    <w:abstractNumId w:val="57"/>
  </w:num>
  <w:num w:numId="20" w16cid:durableId="1908149333">
    <w:abstractNumId w:val="42"/>
  </w:num>
  <w:num w:numId="21" w16cid:durableId="1517110119">
    <w:abstractNumId w:val="20"/>
  </w:num>
  <w:num w:numId="22" w16cid:durableId="17236700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98699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7742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9363185">
    <w:abstractNumId w:val="64"/>
  </w:num>
  <w:num w:numId="26" w16cid:durableId="110704429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0399167">
    <w:abstractNumId w:val="10"/>
  </w:num>
  <w:num w:numId="28" w16cid:durableId="935599262">
    <w:abstractNumId w:val="36"/>
  </w:num>
  <w:num w:numId="29" w16cid:durableId="152109703">
    <w:abstractNumId w:val="70"/>
  </w:num>
  <w:num w:numId="30" w16cid:durableId="1306547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17941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15573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7400441">
    <w:abstractNumId w:val="51"/>
  </w:num>
  <w:num w:numId="34" w16cid:durableId="2119442536">
    <w:abstractNumId w:val="13"/>
  </w:num>
  <w:num w:numId="35" w16cid:durableId="1407070383">
    <w:abstractNumId w:val="50"/>
  </w:num>
  <w:num w:numId="36" w16cid:durableId="747112330">
    <w:abstractNumId w:val="47"/>
  </w:num>
  <w:num w:numId="37" w16cid:durableId="567037124">
    <w:abstractNumId w:val="52"/>
  </w:num>
  <w:num w:numId="38" w16cid:durableId="1143888315">
    <w:abstractNumId w:val="4"/>
  </w:num>
  <w:num w:numId="39" w16cid:durableId="669870825">
    <w:abstractNumId w:val="18"/>
  </w:num>
  <w:num w:numId="40" w16cid:durableId="1076783312">
    <w:abstractNumId w:val="3"/>
  </w:num>
  <w:num w:numId="41" w16cid:durableId="1409812232">
    <w:abstractNumId w:val="21"/>
  </w:num>
  <w:num w:numId="42" w16cid:durableId="19823436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52489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4852408">
    <w:abstractNumId w:val="53"/>
  </w:num>
  <w:num w:numId="45" w16cid:durableId="258222391">
    <w:abstractNumId w:val="46"/>
  </w:num>
  <w:num w:numId="46" w16cid:durableId="971714459">
    <w:abstractNumId w:val="6"/>
  </w:num>
  <w:num w:numId="47" w16cid:durableId="1028413998">
    <w:abstractNumId w:val="0"/>
  </w:num>
  <w:num w:numId="48" w16cid:durableId="303462236">
    <w:abstractNumId w:val="39"/>
  </w:num>
  <w:num w:numId="49" w16cid:durableId="1409693492">
    <w:abstractNumId w:val="26"/>
  </w:num>
  <w:num w:numId="50" w16cid:durableId="119804583">
    <w:abstractNumId w:val="23"/>
  </w:num>
  <w:num w:numId="51" w16cid:durableId="1886067346">
    <w:abstractNumId w:val="31"/>
  </w:num>
  <w:num w:numId="52" w16cid:durableId="1846285425">
    <w:abstractNumId w:val="17"/>
  </w:num>
  <w:num w:numId="53" w16cid:durableId="540166108">
    <w:abstractNumId w:val="27"/>
  </w:num>
  <w:num w:numId="54" w16cid:durableId="1738089588">
    <w:abstractNumId w:val="48"/>
  </w:num>
  <w:num w:numId="55" w16cid:durableId="347223137">
    <w:abstractNumId w:val="29"/>
  </w:num>
  <w:num w:numId="56" w16cid:durableId="1465348889">
    <w:abstractNumId w:val="72"/>
  </w:num>
  <w:num w:numId="57" w16cid:durableId="1998994352">
    <w:abstractNumId w:val="54"/>
  </w:num>
  <w:num w:numId="58" w16cid:durableId="2027902436">
    <w:abstractNumId w:val="12"/>
  </w:num>
  <w:num w:numId="59" w16cid:durableId="1745444518">
    <w:abstractNumId w:val="66"/>
  </w:num>
  <w:num w:numId="60" w16cid:durableId="2037848193">
    <w:abstractNumId w:val="49"/>
  </w:num>
  <w:num w:numId="61" w16cid:durableId="2080129764">
    <w:abstractNumId w:val="44"/>
  </w:num>
  <w:num w:numId="62" w16cid:durableId="1422218578">
    <w:abstractNumId w:val="2"/>
  </w:num>
  <w:num w:numId="63" w16cid:durableId="806245534">
    <w:abstractNumId w:val="38"/>
  </w:num>
  <w:num w:numId="64" w16cid:durableId="1097991698">
    <w:abstractNumId w:val="41"/>
  </w:num>
  <w:num w:numId="65" w16cid:durableId="1993175103">
    <w:abstractNumId w:val="73"/>
  </w:num>
  <w:num w:numId="66" w16cid:durableId="288558083">
    <w:abstractNumId w:val="11"/>
  </w:num>
  <w:num w:numId="67" w16cid:durableId="931091554">
    <w:abstractNumId w:val="55"/>
  </w:num>
  <w:num w:numId="68" w16cid:durableId="2097171496">
    <w:abstractNumId w:val="25"/>
  </w:num>
  <w:num w:numId="69" w16cid:durableId="1654025398">
    <w:abstractNumId w:val="14"/>
  </w:num>
  <w:num w:numId="70" w16cid:durableId="2030259346">
    <w:abstractNumId w:val="22"/>
  </w:num>
  <w:num w:numId="71" w16cid:durableId="1545943214">
    <w:abstractNumId w:val="19"/>
  </w:num>
  <w:num w:numId="72" w16cid:durableId="1933663623">
    <w:abstractNumId w:val="63"/>
  </w:num>
  <w:num w:numId="73" w16cid:durableId="1142966263">
    <w:abstractNumId w:val="28"/>
  </w:num>
  <w:num w:numId="74" w16cid:durableId="1598825622">
    <w:abstractNumId w:val="65"/>
  </w:num>
  <w:num w:numId="75" w16cid:durableId="656887653">
    <w:abstractNumId w:val="34"/>
  </w:num>
  <w:num w:numId="76" w16cid:durableId="333342661">
    <w:abstractNumId w:val="45"/>
  </w:num>
  <w:num w:numId="77" w16cid:durableId="809712772">
    <w:abstractNumId w:val="15"/>
  </w:num>
  <w:num w:numId="78" w16cid:durableId="1041172561">
    <w:abstractNumId w:val="68"/>
  </w:num>
  <w:num w:numId="79" w16cid:durableId="1997802635">
    <w:abstractNumId w:val="60"/>
  </w:num>
  <w:num w:numId="80" w16cid:durableId="7086457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1724141">
    <w:abstractNumId w:val="32"/>
  </w:num>
  <w:num w:numId="82" w16cid:durableId="185557820">
    <w:abstractNumId w:val="37"/>
  </w:num>
  <w:num w:numId="83" w16cid:durableId="1106846534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43"/>
    <w:rsid w:val="000008A6"/>
    <w:rsid w:val="00001AF1"/>
    <w:rsid w:val="00003865"/>
    <w:rsid w:val="000038D2"/>
    <w:rsid w:val="00011D31"/>
    <w:rsid w:val="0001233A"/>
    <w:rsid w:val="00013022"/>
    <w:rsid w:val="000132B4"/>
    <w:rsid w:val="00021178"/>
    <w:rsid w:val="000219CE"/>
    <w:rsid w:val="000221CA"/>
    <w:rsid w:val="00022FF1"/>
    <w:rsid w:val="00025502"/>
    <w:rsid w:val="00030376"/>
    <w:rsid w:val="00032643"/>
    <w:rsid w:val="000348E9"/>
    <w:rsid w:val="00037337"/>
    <w:rsid w:val="00037F25"/>
    <w:rsid w:val="00041349"/>
    <w:rsid w:val="000437C9"/>
    <w:rsid w:val="00044AE0"/>
    <w:rsid w:val="00054506"/>
    <w:rsid w:val="00055C9C"/>
    <w:rsid w:val="00061D11"/>
    <w:rsid w:val="000634DB"/>
    <w:rsid w:val="00067372"/>
    <w:rsid w:val="000733DB"/>
    <w:rsid w:val="00074370"/>
    <w:rsid w:val="00074E54"/>
    <w:rsid w:val="00084AF5"/>
    <w:rsid w:val="00087A0A"/>
    <w:rsid w:val="000A430D"/>
    <w:rsid w:val="000A4D83"/>
    <w:rsid w:val="000B0404"/>
    <w:rsid w:val="000B1B2F"/>
    <w:rsid w:val="000B59FE"/>
    <w:rsid w:val="000B7019"/>
    <w:rsid w:val="000C34A9"/>
    <w:rsid w:val="000C569D"/>
    <w:rsid w:val="000C5BCE"/>
    <w:rsid w:val="000C68DF"/>
    <w:rsid w:val="000D03E5"/>
    <w:rsid w:val="000D5B02"/>
    <w:rsid w:val="000D5E6F"/>
    <w:rsid w:val="000E4304"/>
    <w:rsid w:val="000F1683"/>
    <w:rsid w:val="000F18A1"/>
    <w:rsid w:val="000F4B79"/>
    <w:rsid w:val="000F6C82"/>
    <w:rsid w:val="0010010F"/>
    <w:rsid w:val="00100229"/>
    <w:rsid w:val="00104BE3"/>
    <w:rsid w:val="00107B9A"/>
    <w:rsid w:val="00120B9F"/>
    <w:rsid w:val="001210F0"/>
    <w:rsid w:val="0012708F"/>
    <w:rsid w:val="00130E7B"/>
    <w:rsid w:val="00130FEF"/>
    <w:rsid w:val="001354EB"/>
    <w:rsid w:val="00141414"/>
    <w:rsid w:val="00144C47"/>
    <w:rsid w:val="00146020"/>
    <w:rsid w:val="00146C35"/>
    <w:rsid w:val="001476CF"/>
    <w:rsid w:val="001507C0"/>
    <w:rsid w:val="00153CEE"/>
    <w:rsid w:val="00153F1C"/>
    <w:rsid w:val="00167A8E"/>
    <w:rsid w:val="00172010"/>
    <w:rsid w:val="00175752"/>
    <w:rsid w:val="00176CDE"/>
    <w:rsid w:val="001825E2"/>
    <w:rsid w:val="00187D6D"/>
    <w:rsid w:val="00190DDA"/>
    <w:rsid w:val="00191E0E"/>
    <w:rsid w:val="00192FF0"/>
    <w:rsid w:val="0019557E"/>
    <w:rsid w:val="001A4D22"/>
    <w:rsid w:val="001A76F3"/>
    <w:rsid w:val="001A7808"/>
    <w:rsid w:val="001B012A"/>
    <w:rsid w:val="001B3541"/>
    <w:rsid w:val="001B38F4"/>
    <w:rsid w:val="001B3EEC"/>
    <w:rsid w:val="001C1D59"/>
    <w:rsid w:val="001C78AD"/>
    <w:rsid w:val="001D3B32"/>
    <w:rsid w:val="001D55A0"/>
    <w:rsid w:val="001D700D"/>
    <w:rsid w:val="001E0B56"/>
    <w:rsid w:val="001E1427"/>
    <w:rsid w:val="001E24F4"/>
    <w:rsid w:val="001E2E0A"/>
    <w:rsid w:val="001E3A52"/>
    <w:rsid w:val="001F0078"/>
    <w:rsid w:val="001F018B"/>
    <w:rsid w:val="001F24E2"/>
    <w:rsid w:val="001F515D"/>
    <w:rsid w:val="00204A99"/>
    <w:rsid w:val="002057F7"/>
    <w:rsid w:val="00206EB1"/>
    <w:rsid w:val="00207FB9"/>
    <w:rsid w:val="002136EE"/>
    <w:rsid w:val="00213B76"/>
    <w:rsid w:val="00221D34"/>
    <w:rsid w:val="00223496"/>
    <w:rsid w:val="00237DE4"/>
    <w:rsid w:val="00241DC6"/>
    <w:rsid w:val="0024287E"/>
    <w:rsid w:val="00242BD7"/>
    <w:rsid w:val="00247CC7"/>
    <w:rsid w:val="0025098A"/>
    <w:rsid w:val="00251697"/>
    <w:rsid w:val="0025603B"/>
    <w:rsid w:val="00256B69"/>
    <w:rsid w:val="00266B4D"/>
    <w:rsid w:val="0027170D"/>
    <w:rsid w:val="00271ECB"/>
    <w:rsid w:val="002728E6"/>
    <w:rsid w:val="00273218"/>
    <w:rsid w:val="00276AA3"/>
    <w:rsid w:val="002779AA"/>
    <w:rsid w:val="00280940"/>
    <w:rsid w:val="00280B87"/>
    <w:rsid w:val="00281489"/>
    <w:rsid w:val="00284428"/>
    <w:rsid w:val="00295881"/>
    <w:rsid w:val="002A04B4"/>
    <w:rsid w:val="002A5BCA"/>
    <w:rsid w:val="002B1083"/>
    <w:rsid w:val="002B4606"/>
    <w:rsid w:val="002D26B9"/>
    <w:rsid w:val="002D6857"/>
    <w:rsid w:val="002E2BD8"/>
    <w:rsid w:val="002E64FA"/>
    <w:rsid w:val="002F0355"/>
    <w:rsid w:val="002F2F1C"/>
    <w:rsid w:val="002F38A4"/>
    <w:rsid w:val="00300977"/>
    <w:rsid w:val="00306001"/>
    <w:rsid w:val="003152B4"/>
    <w:rsid w:val="00315E32"/>
    <w:rsid w:val="00323F01"/>
    <w:rsid w:val="00324BB9"/>
    <w:rsid w:val="003271E9"/>
    <w:rsid w:val="0033057B"/>
    <w:rsid w:val="00334BFA"/>
    <w:rsid w:val="003363A8"/>
    <w:rsid w:val="00343528"/>
    <w:rsid w:val="0034748D"/>
    <w:rsid w:val="003474F9"/>
    <w:rsid w:val="00351CD9"/>
    <w:rsid w:val="00360D59"/>
    <w:rsid w:val="003628EC"/>
    <w:rsid w:val="00362F60"/>
    <w:rsid w:val="00367F35"/>
    <w:rsid w:val="003716DC"/>
    <w:rsid w:val="003721AE"/>
    <w:rsid w:val="0037352A"/>
    <w:rsid w:val="0037436B"/>
    <w:rsid w:val="00376095"/>
    <w:rsid w:val="003777D8"/>
    <w:rsid w:val="00377ADC"/>
    <w:rsid w:val="0038001F"/>
    <w:rsid w:val="003822F0"/>
    <w:rsid w:val="003863F4"/>
    <w:rsid w:val="00386A7D"/>
    <w:rsid w:val="00387CAE"/>
    <w:rsid w:val="003A0299"/>
    <w:rsid w:val="003A0A56"/>
    <w:rsid w:val="003A189C"/>
    <w:rsid w:val="003A5746"/>
    <w:rsid w:val="003A68D5"/>
    <w:rsid w:val="003B64D7"/>
    <w:rsid w:val="003C12F5"/>
    <w:rsid w:val="003C3832"/>
    <w:rsid w:val="003C4635"/>
    <w:rsid w:val="003D24C8"/>
    <w:rsid w:val="003D5503"/>
    <w:rsid w:val="003E5E87"/>
    <w:rsid w:val="003F2DE2"/>
    <w:rsid w:val="003F464B"/>
    <w:rsid w:val="003F4A58"/>
    <w:rsid w:val="0040390F"/>
    <w:rsid w:val="00404D18"/>
    <w:rsid w:val="0040625C"/>
    <w:rsid w:val="00407994"/>
    <w:rsid w:val="004111CC"/>
    <w:rsid w:val="0041155E"/>
    <w:rsid w:val="00411BED"/>
    <w:rsid w:val="00420811"/>
    <w:rsid w:val="0042245F"/>
    <w:rsid w:val="004245D2"/>
    <w:rsid w:val="00426EA3"/>
    <w:rsid w:val="004300F6"/>
    <w:rsid w:val="004311BB"/>
    <w:rsid w:val="004325E3"/>
    <w:rsid w:val="00432AEA"/>
    <w:rsid w:val="00434233"/>
    <w:rsid w:val="00440204"/>
    <w:rsid w:val="00440FF2"/>
    <w:rsid w:val="00443F90"/>
    <w:rsid w:val="004528D6"/>
    <w:rsid w:val="00455C10"/>
    <w:rsid w:val="00456293"/>
    <w:rsid w:val="00456D20"/>
    <w:rsid w:val="00457B75"/>
    <w:rsid w:val="0046136A"/>
    <w:rsid w:val="00461EF7"/>
    <w:rsid w:val="00465A5C"/>
    <w:rsid w:val="0046652D"/>
    <w:rsid w:val="00467A93"/>
    <w:rsid w:val="00467B16"/>
    <w:rsid w:val="00472439"/>
    <w:rsid w:val="004727C1"/>
    <w:rsid w:val="00472B65"/>
    <w:rsid w:val="00477B4C"/>
    <w:rsid w:val="00484513"/>
    <w:rsid w:val="00496471"/>
    <w:rsid w:val="00497A25"/>
    <w:rsid w:val="004A58E5"/>
    <w:rsid w:val="004A5C43"/>
    <w:rsid w:val="004A67A5"/>
    <w:rsid w:val="004B0713"/>
    <w:rsid w:val="004B47EF"/>
    <w:rsid w:val="004C21C0"/>
    <w:rsid w:val="004C2EC4"/>
    <w:rsid w:val="004C6724"/>
    <w:rsid w:val="004D067E"/>
    <w:rsid w:val="004D219C"/>
    <w:rsid w:val="004D4744"/>
    <w:rsid w:val="004D6588"/>
    <w:rsid w:val="004D7016"/>
    <w:rsid w:val="004E0484"/>
    <w:rsid w:val="004E4316"/>
    <w:rsid w:val="004E4799"/>
    <w:rsid w:val="004F67EB"/>
    <w:rsid w:val="00503AF7"/>
    <w:rsid w:val="00504679"/>
    <w:rsid w:val="00505277"/>
    <w:rsid w:val="00507469"/>
    <w:rsid w:val="00511692"/>
    <w:rsid w:val="00512EB7"/>
    <w:rsid w:val="00515638"/>
    <w:rsid w:val="00517D4E"/>
    <w:rsid w:val="00521743"/>
    <w:rsid w:val="00523C92"/>
    <w:rsid w:val="005277FA"/>
    <w:rsid w:val="005339A3"/>
    <w:rsid w:val="005363D4"/>
    <w:rsid w:val="00537330"/>
    <w:rsid w:val="0054414A"/>
    <w:rsid w:val="00544298"/>
    <w:rsid w:val="00544E57"/>
    <w:rsid w:val="00544F36"/>
    <w:rsid w:val="00547315"/>
    <w:rsid w:val="00547A12"/>
    <w:rsid w:val="00551F82"/>
    <w:rsid w:val="00552F3D"/>
    <w:rsid w:val="00553E87"/>
    <w:rsid w:val="005606C7"/>
    <w:rsid w:val="00561A5F"/>
    <w:rsid w:val="00570956"/>
    <w:rsid w:val="00571044"/>
    <w:rsid w:val="00571329"/>
    <w:rsid w:val="00571339"/>
    <w:rsid w:val="00575994"/>
    <w:rsid w:val="00584B9B"/>
    <w:rsid w:val="00592576"/>
    <w:rsid w:val="00593C9F"/>
    <w:rsid w:val="005950E3"/>
    <w:rsid w:val="00597CFD"/>
    <w:rsid w:val="005A2AA9"/>
    <w:rsid w:val="005A2C42"/>
    <w:rsid w:val="005A3741"/>
    <w:rsid w:val="005B1C83"/>
    <w:rsid w:val="005B1D54"/>
    <w:rsid w:val="005B4CCE"/>
    <w:rsid w:val="005B6689"/>
    <w:rsid w:val="005D6F5A"/>
    <w:rsid w:val="005E1940"/>
    <w:rsid w:val="005E1988"/>
    <w:rsid w:val="005E273F"/>
    <w:rsid w:val="005E5666"/>
    <w:rsid w:val="005E64CE"/>
    <w:rsid w:val="005E75A6"/>
    <w:rsid w:val="005F05B8"/>
    <w:rsid w:val="005F06D2"/>
    <w:rsid w:val="005F3529"/>
    <w:rsid w:val="005F3F70"/>
    <w:rsid w:val="006039AE"/>
    <w:rsid w:val="00603D0A"/>
    <w:rsid w:val="006075F6"/>
    <w:rsid w:val="006125EF"/>
    <w:rsid w:val="0061328D"/>
    <w:rsid w:val="00614DB4"/>
    <w:rsid w:val="006176C4"/>
    <w:rsid w:val="006213AE"/>
    <w:rsid w:val="00624D99"/>
    <w:rsid w:val="00626940"/>
    <w:rsid w:val="00630982"/>
    <w:rsid w:val="00637575"/>
    <w:rsid w:val="0063778D"/>
    <w:rsid w:val="0064783C"/>
    <w:rsid w:val="0064785E"/>
    <w:rsid w:val="0065266E"/>
    <w:rsid w:val="00656492"/>
    <w:rsid w:val="00661E47"/>
    <w:rsid w:val="00661FF4"/>
    <w:rsid w:val="006634BC"/>
    <w:rsid w:val="00664082"/>
    <w:rsid w:val="006643CA"/>
    <w:rsid w:val="00666CDB"/>
    <w:rsid w:val="0067197D"/>
    <w:rsid w:val="00674F91"/>
    <w:rsid w:val="00677292"/>
    <w:rsid w:val="00683586"/>
    <w:rsid w:val="0068463A"/>
    <w:rsid w:val="00695991"/>
    <w:rsid w:val="006974BF"/>
    <w:rsid w:val="006A028A"/>
    <w:rsid w:val="006B2994"/>
    <w:rsid w:val="006C2712"/>
    <w:rsid w:val="006C78E8"/>
    <w:rsid w:val="006D1CB5"/>
    <w:rsid w:val="006D250F"/>
    <w:rsid w:val="006D5478"/>
    <w:rsid w:val="006D6CAE"/>
    <w:rsid w:val="006D7CF6"/>
    <w:rsid w:val="006E1117"/>
    <w:rsid w:val="006E176B"/>
    <w:rsid w:val="006E226B"/>
    <w:rsid w:val="006E4B9D"/>
    <w:rsid w:val="006E6740"/>
    <w:rsid w:val="006E7250"/>
    <w:rsid w:val="006F0C48"/>
    <w:rsid w:val="006F42CA"/>
    <w:rsid w:val="006F42E7"/>
    <w:rsid w:val="006F4502"/>
    <w:rsid w:val="006F4DE0"/>
    <w:rsid w:val="007053FB"/>
    <w:rsid w:val="00706510"/>
    <w:rsid w:val="00706AC5"/>
    <w:rsid w:val="0071260C"/>
    <w:rsid w:val="007161C6"/>
    <w:rsid w:val="007166A3"/>
    <w:rsid w:val="007174ED"/>
    <w:rsid w:val="00721DC4"/>
    <w:rsid w:val="00723FA5"/>
    <w:rsid w:val="00737B8E"/>
    <w:rsid w:val="00741CC3"/>
    <w:rsid w:val="00743C43"/>
    <w:rsid w:val="00747378"/>
    <w:rsid w:val="00747B57"/>
    <w:rsid w:val="00754F63"/>
    <w:rsid w:val="00755D68"/>
    <w:rsid w:val="007573A6"/>
    <w:rsid w:val="00757DE0"/>
    <w:rsid w:val="007639D7"/>
    <w:rsid w:val="007653B5"/>
    <w:rsid w:val="00772D6B"/>
    <w:rsid w:val="00773896"/>
    <w:rsid w:val="0078029F"/>
    <w:rsid w:val="00782D88"/>
    <w:rsid w:val="00791DD0"/>
    <w:rsid w:val="00795158"/>
    <w:rsid w:val="00796733"/>
    <w:rsid w:val="007969F4"/>
    <w:rsid w:val="007A3F01"/>
    <w:rsid w:val="007A452A"/>
    <w:rsid w:val="007A617F"/>
    <w:rsid w:val="007B017E"/>
    <w:rsid w:val="007B34F4"/>
    <w:rsid w:val="007B48DC"/>
    <w:rsid w:val="007C1400"/>
    <w:rsid w:val="007C298F"/>
    <w:rsid w:val="007C3C68"/>
    <w:rsid w:val="007C46D3"/>
    <w:rsid w:val="007D188D"/>
    <w:rsid w:val="007D191B"/>
    <w:rsid w:val="007D7FF5"/>
    <w:rsid w:val="007E0BA9"/>
    <w:rsid w:val="007E3F93"/>
    <w:rsid w:val="007E443F"/>
    <w:rsid w:val="007E48B2"/>
    <w:rsid w:val="007E6AB3"/>
    <w:rsid w:val="007E6DE4"/>
    <w:rsid w:val="007E734B"/>
    <w:rsid w:val="007E7594"/>
    <w:rsid w:val="007F0D73"/>
    <w:rsid w:val="007F2E54"/>
    <w:rsid w:val="007F3B64"/>
    <w:rsid w:val="007F5F31"/>
    <w:rsid w:val="00804F3F"/>
    <w:rsid w:val="008115E0"/>
    <w:rsid w:val="008128CA"/>
    <w:rsid w:val="00813985"/>
    <w:rsid w:val="008142E1"/>
    <w:rsid w:val="0081686E"/>
    <w:rsid w:val="00823D90"/>
    <w:rsid w:val="00823E1D"/>
    <w:rsid w:val="00836BA6"/>
    <w:rsid w:val="00837A28"/>
    <w:rsid w:val="00842954"/>
    <w:rsid w:val="008456E7"/>
    <w:rsid w:val="008640F0"/>
    <w:rsid w:val="00867073"/>
    <w:rsid w:val="008813F4"/>
    <w:rsid w:val="0088375F"/>
    <w:rsid w:val="00885302"/>
    <w:rsid w:val="00887A2A"/>
    <w:rsid w:val="00887E18"/>
    <w:rsid w:val="00897815"/>
    <w:rsid w:val="008A5ED2"/>
    <w:rsid w:val="008B544B"/>
    <w:rsid w:val="008B546F"/>
    <w:rsid w:val="008B5A52"/>
    <w:rsid w:val="008C199B"/>
    <w:rsid w:val="008C5F18"/>
    <w:rsid w:val="008C61C5"/>
    <w:rsid w:val="008D0C52"/>
    <w:rsid w:val="008D308E"/>
    <w:rsid w:val="008D3D56"/>
    <w:rsid w:val="008D73FF"/>
    <w:rsid w:val="008E53D3"/>
    <w:rsid w:val="008E6D43"/>
    <w:rsid w:val="008F651F"/>
    <w:rsid w:val="008F6C6C"/>
    <w:rsid w:val="009003A4"/>
    <w:rsid w:val="00900A4B"/>
    <w:rsid w:val="00901282"/>
    <w:rsid w:val="00906E40"/>
    <w:rsid w:val="00911F93"/>
    <w:rsid w:val="00912748"/>
    <w:rsid w:val="00915D3B"/>
    <w:rsid w:val="00921307"/>
    <w:rsid w:val="009324D8"/>
    <w:rsid w:val="00932909"/>
    <w:rsid w:val="00934E8E"/>
    <w:rsid w:val="00935C0D"/>
    <w:rsid w:val="00936244"/>
    <w:rsid w:val="00937CC5"/>
    <w:rsid w:val="0094143E"/>
    <w:rsid w:val="0095162F"/>
    <w:rsid w:val="009530A8"/>
    <w:rsid w:val="00954F1A"/>
    <w:rsid w:val="009556D7"/>
    <w:rsid w:val="00955D9E"/>
    <w:rsid w:val="0097669F"/>
    <w:rsid w:val="00983352"/>
    <w:rsid w:val="00984358"/>
    <w:rsid w:val="009869C1"/>
    <w:rsid w:val="009933E8"/>
    <w:rsid w:val="00994972"/>
    <w:rsid w:val="00995D1C"/>
    <w:rsid w:val="00997BEE"/>
    <w:rsid w:val="009A0E79"/>
    <w:rsid w:val="009B6D0E"/>
    <w:rsid w:val="009C23BF"/>
    <w:rsid w:val="009C7AF2"/>
    <w:rsid w:val="009D5327"/>
    <w:rsid w:val="009E085F"/>
    <w:rsid w:val="009E24F6"/>
    <w:rsid w:val="009E395A"/>
    <w:rsid w:val="009E5402"/>
    <w:rsid w:val="009E56CF"/>
    <w:rsid w:val="009E62E2"/>
    <w:rsid w:val="009F21DB"/>
    <w:rsid w:val="009F3137"/>
    <w:rsid w:val="009F5F95"/>
    <w:rsid w:val="00A02571"/>
    <w:rsid w:val="00A02EE5"/>
    <w:rsid w:val="00A054A0"/>
    <w:rsid w:val="00A1042F"/>
    <w:rsid w:val="00A11CC5"/>
    <w:rsid w:val="00A123AD"/>
    <w:rsid w:val="00A126B0"/>
    <w:rsid w:val="00A23EFD"/>
    <w:rsid w:val="00A23F3F"/>
    <w:rsid w:val="00A2507E"/>
    <w:rsid w:val="00A27BEB"/>
    <w:rsid w:val="00A31CFB"/>
    <w:rsid w:val="00A32C23"/>
    <w:rsid w:val="00A337EE"/>
    <w:rsid w:val="00A33A00"/>
    <w:rsid w:val="00A35AFB"/>
    <w:rsid w:val="00A433CE"/>
    <w:rsid w:val="00A45B15"/>
    <w:rsid w:val="00A50A97"/>
    <w:rsid w:val="00A50AD1"/>
    <w:rsid w:val="00A53C48"/>
    <w:rsid w:val="00A56AC9"/>
    <w:rsid w:val="00A56C29"/>
    <w:rsid w:val="00A61643"/>
    <w:rsid w:val="00A638DF"/>
    <w:rsid w:val="00A64977"/>
    <w:rsid w:val="00A649C5"/>
    <w:rsid w:val="00A655C0"/>
    <w:rsid w:val="00A667EF"/>
    <w:rsid w:val="00A74B00"/>
    <w:rsid w:val="00A761B5"/>
    <w:rsid w:val="00A77CF6"/>
    <w:rsid w:val="00A8749D"/>
    <w:rsid w:val="00A87E02"/>
    <w:rsid w:val="00A92CFA"/>
    <w:rsid w:val="00A961C4"/>
    <w:rsid w:val="00A97B8C"/>
    <w:rsid w:val="00AA0AA2"/>
    <w:rsid w:val="00AA2B70"/>
    <w:rsid w:val="00AA3D4B"/>
    <w:rsid w:val="00AA55A5"/>
    <w:rsid w:val="00AB5CE7"/>
    <w:rsid w:val="00AC0BF4"/>
    <w:rsid w:val="00AC2463"/>
    <w:rsid w:val="00AC597A"/>
    <w:rsid w:val="00AC7C23"/>
    <w:rsid w:val="00AD047F"/>
    <w:rsid w:val="00AD0953"/>
    <w:rsid w:val="00AD2301"/>
    <w:rsid w:val="00AD2ABB"/>
    <w:rsid w:val="00AD37DB"/>
    <w:rsid w:val="00AD3ECB"/>
    <w:rsid w:val="00AD689F"/>
    <w:rsid w:val="00AE1C11"/>
    <w:rsid w:val="00AE39F6"/>
    <w:rsid w:val="00AE5CC8"/>
    <w:rsid w:val="00AE5EF0"/>
    <w:rsid w:val="00AF3019"/>
    <w:rsid w:val="00B0142A"/>
    <w:rsid w:val="00B07D69"/>
    <w:rsid w:val="00B11605"/>
    <w:rsid w:val="00B169DF"/>
    <w:rsid w:val="00B20EEA"/>
    <w:rsid w:val="00B21314"/>
    <w:rsid w:val="00B34B02"/>
    <w:rsid w:val="00B37AC4"/>
    <w:rsid w:val="00B45D1D"/>
    <w:rsid w:val="00B46665"/>
    <w:rsid w:val="00B46F0F"/>
    <w:rsid w:val="00B47BB7"/>
    <w:rsid w:val="00B5059B"/>
    <w:rsid w:val="00B513AB"/>
    <w:rsid w:val="00B51F49"/>
    <w:rsid w:val="00B5258D"/>
    <w:rsid w:val="00B6211C"/>
    <w:rsid w:val="00B62A17"/>
    <w:rsid w:val="00B675D9"/>
    <w:rsid w:val="00B71888"/>
    <w:rsid w:val="00B7438E"/>
    <w:rsid w:val="00B77458"/>
    <w:rsid w:val="00B7778F"/>
    <w:rsid w:val="00B81653"/>
    <w:rsid w:val="00B8449A"/>
    <w:rsid w:val="00B8673B"/>
    <w:rsid w:val="00BA067E"/>
    <w:rsid w:val="00BA7502"/>
    <w:rsid w:val="00BB32DA"/>
    <w:rsid w:val="00BB4A19"/>
    <w:rsid w:val="00BB4A71"/>
    <w:rsid w:val="00BB6CD8"/>
    <w:rsid w:val="00BB7B13"/>
    <w:rsid w:val="00BC1AE1"/>
    <w:rsid w:val="00BC2387"/>
    <w:rsid w:val="00BC7CD7"/>
    <w:rsid w:val="00BD63A5"/>
    <w:rsid w:val="00BD7C38"/>
    <w:rsid w:val="00BE0564"/>
    <w:rsid w:val="00BE081A"/>
    <w:rsid w:val="00BE0B72"/>
    <w:rsid w:val="00BE198D"/>
    <w:rsid w:val="00BE7666"/>
    <w:rsid w:val="00BF0462"/>
    <w:rsid w:val="00BF2D23"/>
    <w:rsid w:val="00BF4A51"/>
    <w:rsid w:val="00BF67BE"/>
    <w:rsid w:val="00C03E9A"/>
    <w:rsid w:val="00C0698C"/>
    <w:rsid w:val="00C11FF6"/>
    <w:rsid w:val="00C12BC0"/>
    <w:rsid w:val="00C141E2"/>
    <w:rsid w:val="00C15275"/>
    <w:rsid w:val="00C179A5"/>
    <w:rsid w:val="00C22B5C"/>
    <w:rsid w:val="00C25EB2"/>
    <w:rsid w:val="00C2602F"/>
    <w:rsid w:val="00C27600"/>
    <w:rsid w:val="00C31441"/>
    <w:rsid w:val="00C3390F"/>
    <w:rsid w:val="00C35FEC"/>
    <w:rsid w:val="00C401E0"/>
    <w:rsid w:val="00C41E39"/>
    <w:rsid w:val="00C45571"/>
    <w:rsid w:val="00C507A2"/>
    <w:rsid w:val="00C52E69"/>
    <w:rsid w:val="00C60965"/>
    <w:rsid w:val="00C60A46"/>
    <w:rsid w:val="00C62CE7"/>
    <w:rsid w:val="00C6379A"/>
    <w:rsid w:val="00C6387E"/>
    <w:rsid w:val="00C63C5C"/>
    <w:rsid w:val="00C641D8"/>
    <w:rsid w:val="00C651C5"/>
    <w:rsid w:val="00C65480"/>
    <w:rsid w:val="00C701C2"/>
    <w:rsid w:val="00C72EDE"/>
    <w:rsid w:val="00C81726"/>
    <w:rsid w:val="00C82606"/>
    <w:rsid w:val="00C90DC0"/>
    <w:rsid w:val="00CA01F2"/>
    <w:rsid w:val="00CA274B"/>
    <w:rsid w:val="00CA4436"/>
    <w:rsid w:val="00CA491B"/>
    <w:rsid w:val="00CA5AD6"/>
    <w:rsid w:val="00CA74D6"/>
    <w:rsid w:val="00CB21EB"/>
    <w:rsid w:val="00CB2BB1"/>
    <w:rsid w:val="00CC45A3"/>
    <w:rsid w:val="00CC73BC"/>
    <w:rsid w:val="00CC7B69"/>
    <w:rsid w:val="00CD041E"/>
    <w:rsid w:val="00CD4207"/>
    <w:rsid w:val="00CD4C1D"/>
    <w:rsid w:val="00CD72FE"/>
    <w:rsid w:val="00CE09CE"/>
    <w:rsid w:val="00CE3386"/>
    <w:rsid w:val="00CF0E84"/>
    <w:rsid w:val="00CF3DED"/>
    <w:rsid w:val="00CF4146"/>
    <w:rsid w:val="00CF4389"/>
    <w:rsid w:val="00CF46AF"/>
    <w:rsid w:val="00D014DF"/>
    <w:rsid w:val="00D01D2A"/>
    <w:rsid w:val="00D01EDE"/>
    <w:rsid w:val="00D04EAA"/>
    <w:rsid w:val="00D07E59"/>
    <w:rsid w:val="00D101EF"/>
    <w:rsid w:val="00D10500"/>
    <w:rsid w:val="00D1169C"/>
    <w:rsid w:val="00D13BF9"/>
    <w:rsid w:val="00D140F5"/>
    <w:rsid w:val="00D1414F"/>
    <w:rsid w:val="00D142C4"/>
    <w:rsid w:val="00D17660"/>
    <w:rsid w:val="00D20316"/>
    <w:rsid w:val="00D2146C"/>
    <w:rsid w:val="00D22260"/>
    <w:rsid w:val="00D22E39"/>
    <w:rsid w:val="00D2334F"/>
    <w:rsid w:val="00D24D72"/>
    <w:rsid w:val="00D26207"/>
    <w:rsid w:val="00D27CE2"/>
    <w:rsid w:val="00D3289F"/>
    <w:rsid w:val="00D32FF8"/>
    <w:rsid w:val="00D3533B"/>
    <w:rsid w:val="00D43501"/>
    <w:rsid w:val="00D47327"/>
    <w:rsid w:val="00D550E9"/>
    <w:rsid w:val="00D55282"/>
    <w:rsid w:val="00D5696F"/>
    <w:rsid w:val="00D578D5"/>
    <w:rsid w:val="00D664A3"/>
    <w:rsid w:val="00D86B37"/>
    <w:rsid w:val="00D9080E"/>
    <w:rsid w:val="00D918A7"/>
    <w:rsid w:val="00D929CC"/>
    <w:rsid w:val="00D92D89"/>
    <w:rsid w:val="00DA22AD"/>
    <w:rsid w:val="00DA6460"/>
    <w:rsid w:val="00DA6630"/>
    <w:rsid w:val="00DB24A4"/>
    <w:rsid w:val="00DB6DA1"/>
    <w:rsid w:val="00DC0932"/>
    <w:rsid w:val="00DC158B"/>
    <w:rsid w:val="00DC48A1"/>
    <w:rsid w:val="00DC6E9A"/>
    <w:rsid w:val="00DD4116"/>
    <w:rsid w:val="00DD688D"/>
    <w:rsid w:val="00DD78A8"/>
    <w:rsid w:val="00DE0C62"/>
    <w:rsid w:val="00DE3AE1"/>
    <w:rsid w:val="00DE43DE"/>
    <w:rsid w:val="00DE7030"/>
    <w:rsid w:val="00DF1567"/>
    <w:rsid w:val="00DF267D"/>
    <w:rsid w:val="00E00090"/>
    <w:rsid w:val="00E02C9C"/>
    <w:rsid w:val="00E03A70"/>
    <w:rsid w:val="00E03D32"/>
    <w:rsid w:val="00E04D34"/>
    <w:rsid w:val="00E05391"/>
    <w:rsid w:val="00E21537"/>
    <w:rsid w:val="00E3022C"/>
    <w:rsid w:val="00E306AA"/>
    <w:rsid w:val="00E31236"/>
    <w:rsid w:val="00E34172"/>
    <w:rsid w:val="00E351CE"/>
    <w:rsid w:val="00E36699"/>
    <w:rsid w:val="00E42982"/>
    <w:rsid w:val="00E449D3"/>
    <w:rsid w:val="00E52D3B"/>
    <w:rsid w:val="00E65155"/>
    <w:rsid w:val="00E65422"/>
    <w:rsid w:val="00E65EA8"/>
    <w:rsid w:val="00E83F1B"/>
    <w:rsid w:val="00E844D1"/>
    <w:rsid w:val="00E8525B"/>
    <w:rsid w:val="00E85B63"/>
    <w:rsid w:val="00E96CB1"/>
    <w:rsid w:val="00E96FE6"/>
    <w:rsid w:val="00EA086B"/>
    <w:rsid w:val="00EA13C3"/>
    <w:rsid w:val="00EA2E80"/>
    <w:rsid w:val="00EA3590"/>
    <w:rsid w:val="00EA7EA6"/>
    <w:rsid w:val="00EB0501"/>
    <w:rsid w:val="00EB40C3"/>
    <w:rsid w:val="00EB424E"/>
    <w:rsid w:val="00EB5DFC"/>
    <w:rsid w:val="00EB65AF"/>
    <w:rsid w:val="00EC5BE6"/>
    <w:rsid w:val="00ED2BF8"/>
    <w:rsid w:val="00ED44C2"/>
    <w:rsid w:val="00EE2717"/>
    <w:rsid w:val="00EF1D90"/>
    <w:rsid w:val="00EF2F9E"/>
    <w:rsid w:val="00EF49F0"/>
    <w:rsid w:val="00F02EC2"/>
    <w:rsid w:val="00F03256"/>
    <w:rsid w:val="00F05DF6"/>
    <w:rsid w:val="00F06412"/>
    <w:rsid w:val="00F13D2C"/>
    <w:rsid w:val="00F21C02"/>
    <w:rsid w:val="00F328D6"/>
    <w:rsid w:val="00F33D04"/>
    <w:rsid w:val="00F35DF4"/>
    <w:rsid w:val="00F4072A"/>
    <w:rsid w:val="00F417EE"/>
    <w:rsid w:val="00F45B49"/>
    <w:rsid w:val="00F515F0"/>
    <w:rsid w:val="00F557DB"/>
    <w:rsid w:val="00F6134E"/>
    <w:rsid w:val="00F63B7F"/>
    <w:rsid w:val="00F64486"/>
    <w:rsid w:val="00F659EC"/>
    <w:rsid w:val="00F6657D"/>
    <w:rsid w:val="00F66628"/>
    <w:rsid w:val="00F67621"/>
    <w:rsid w:val="00F70A24"/>
    <w:rsid w:val="00F71370"/>
    <w:rsid w:val="00F721AC"/>
    <w:rsid w:val="00F73755"/>
    <w:rsid w:val="00F81609"/>
    <w:rsid w:val="00F825F1"/>
    <w:rsid w:val="00F87C13"/>
    <w:rsid w:val="00F911B8"/>
    <w:rsid w:val="00F928FE"/>
    <w:rsid w:val="00FA0019"/>
    <w:rsid w:val="00FA07CC"/>
    <w:rsid w:val="00FA47F6"/>
    <w:rsid w:val="00FB2FB3"/>
    <w:rsid w:val="00FC0572"/>
    <w:rsid w:val="00FC0F32"/>
    <w:rsid w:val="00FC4EAB"/>
    <w:rsid w:val="00FC5080"/>
    <w:rsid w:val="00FC5FF8"/>
    <w:rsid w:val="00FD2EC2"/>
    <w:rsid w:val="00FD519C"/>
    <w:rsid w:val="00FD7DFE"/>
    <w:rsid w:val="00FE0FB6"/>
    <w:rsid w:val="00FE2193"/>
    <w:rsid w:val="00FE28C3"/>
    <w:rsid w:val="00FE4A38"/>
    <w:rsid w:val="00FF074C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3AD"/>
  <w15:docId w15:val="{FAB33EBB-2578-471E-88F0-E58F3A8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4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46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6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0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020"/>
    <w:rPr>
      <w:sz w:val="24"/>
      <w:szCs w:val="24"/>
    </w:rPr>
  </w:style>
  <w:style w:type="paragraph" w:styleId="Akapitzlist">
    <w:name w:val="List Paragraph"/>
    <w:aliases w:val="Styl moj,Akapit z listą11,podpunkt ankietyy,BulletList 1,Bulletlist1,Colorful List - Accent 11,Bullets Points,Bullet1,Section 5,Bullet List,Bullet 1,Lijstalinenomala,Table Legend,aotm_załączniki,List Paragraph1,BulletPoints,5 - W tabeli"/>
    <w:basedOn w:val="Normalny"/>
    <w:link w:val="AkapitzlistZnak"/>
    <w:uiPriority w:val="34"/>
    <w:qFormat/>
    <w:rsid w:val="004C2EC4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43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3C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3CE"/>
    <w:rPr>
      <w:b/>
      <w:bCs/>
    </w:rPr>
  </w:style>
  <w:style w:type="paragraph" w:styleId="Poprawka">
    <w:name w:val="Revision"/>
    <w:hidden/>
    <w:uiPriority w:val="99"/>
    <w:semiHidden/>
    <w:rsid w:val="001F018B"/>
    <w:rPr>
      <w:sz w:val="24"/>
      <w:szCs w:val="24"/>
    </w:rPr>
  </w:style>
  <w:style w:type="character" w:customStyle="1" w:styleId="AkapitzlistZnak">
    <w:name w:val="Akapit z listą Znak"/>
    <w:aliases w:val="Styl moj Znak,Akapit z listą11 Znak,podpunkt ankietyy Znak,BulletList 1 Znak,Bulletlist1 Znak,Colorful List - Accent 11 Znak,Bullets Points Znak,Bullet1 Znak,Section 5 Znak,Bullet List Znak,Bullet 1 Znak,Lijstalinenomala Znak"/>
    <w:link w:val="Akapitzlist"/>
    <w:uiPriority w:val="34"/>
    <w:qFormat/>
    <w:locked/>
    <w:rsid w:val="000038D2"/>
    <w:rPr>
      <w:sz w:val="24"/>
      <w:szCs w:val="24"/>
    </w:rPr>
  </w:style>
  <w:style w:type="character" w:customStyle="1" w:styleId="cf01">
    <w:name w:val="cf01"/>
    <w:basedOn w:val="Domylnaczcionkaakapitu"/>
    <w:rsid w:val="003800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B525-0F09-4B60-8F0F-4083AF64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6290</Words>
  <Characters>40023</Characters>
  <Application>Microsoft Office Word</Application>
  <DocSecurity>0</DocSecurity>
  <Lines>333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Królak-Buzakowska Joanna</dc:creator>
  <cp:lastModifiedBy>Wilk Justyna</cp:lastModifiedBy>
  <cp:revision>4</cp:revision>
  <cp:lastPrinted>2017-07-25T07:04:00Z</cp:lastPrinted>
  <dcterms:created xsi:type="dcterms:W3CDTF">2024-06-03T09:43:00Z</dcterms:created>
  <dcterms:modified xsi:type="dcterms:W3CDTF">2024-06-03T11:43:00Z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cf5f57d9a80265e9a0ee6cc5f5c79dbdf1c9b26f684d74cbe420faf1bfb5a691</vt:lpwstr>
  </property>
</Properties>
</file>